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93" w:rsidRDefault="00BD6577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3765EC" w:rsidRDefault="003765EC" w:rsidP="003765E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9C0BFD">
        <w:rPr>
          <w:rFonts w:hint="eastAsia"/>
          <w:b/>
          <w:sz w:val="28"/>
          <w:szCs w:val="30"/>
        </w:rPr>
        <w:t>【</w:t>
      </w:r>
      <w:r w:rsidR="003765EC" w:rsidRPr="00476A85">
        <w:rPr>
          <w:rFonts w:hint="eastAsia"/>
          <w:b/>
          <w:sz w:val="30"/>
        </w:rPr>
        <w:t>《</w:t>
      </w:r>
      <w:r w:rsidR="005D51F6">
        <w:rPr>
          <w:rFonts w:ascii="宋体" w:hAnsi="宋体" w:hint="eastAsia"/>
          <w:b/>
          <w:sz w:val="30"/>
        </w:rPr>
        <w:t>酒文化</w:t>
      </w:r>
      <w:r w:rsidR="003765EC">
        <w:rPr>
          <w:rFonts w:ascii="宋体" w:hAnsi="宋体" w:hint="eastAsia"/>
          <w:b/>
          <w:sz w:val="30"/>
        </w:rPr>
        <w:t>）</w:t>
      </w:r>
      <w:r w:rsidR="003765EC" w:rsidRPr="00476A85">
        <w:rPr>
          <w:rFonts w:hint="eastAsia"/>
          <w:b/>
          <w:sz w:val="30"/>
        </w:rPr>
        <w:t>》</w:t>
      </w:r>
      <w:r w:rsidR="009C0BFD">
        <w:rPr>
          <w:rFonts w:hint="eastAsia"/>
          <w:b/>
          <w:sz w:val="28"/>
          <w:szCs w:val="30"/>
        </w:rPr>
        <w:t>】</w:t>
      </w:r>
    </w:p>
    <w:p w:rsidR="00662F93" w:rsidRDefault="009C0BF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765EC">
        <w:rPr>
          <w:b/>
          <w:sz w:val="28"/>
          <w:szCs w:val="30"/>
        </w:rPr>
        <w:t xml:space="preserve">Wine </w:t>
      </w:r>
      <w:proofErr w:type="spellStart"/>
      <w:r w:rsidR="003765EC">
        <w:rPr>
          <w:b/>
          <w:sz w:val="28"/>
          <w:szCs w:val="30"/>
        </w:rPr>
        <w:t>cultrue</w:t>
      </w:r>
      <w:proofErr w:type="spellEnd"/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662F93" w:rsidRDefault="009C0BFD" w:rsidP="00A359D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62F93" w:rsidRDefault="009C0BF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 w:rsidR="00A359DA" w:rsidRPr="00263397">
        <w:rPr>
          <w:color w:val="000000"/>
          <w:sz w:val="20"/>
          <w:szCs w:val="20"/>
        </w:rPr>
        <w:t>00</w:t>
      </w:r>
      <w:r w:rsidR="005D51F6">
        <w:rPr>
          <w:rFonts w:hint="eastAsia"/>
          <w:color w:val="000000"/>
          <w:sz w:val="20"/>
          <w:szCs w:val="20"/>
        </w:rPr>
        <w:t>10074</w:t>
      </w:r>
      <w:r>
        <w:rPr>
          <w:rFonts w:hint="eastAsia"/>
          <w:color w:val="000000"/>
          <w:sz w:val="20"/>
          <w:szCs w:val="20"/>
        </w:rPr>
        <w:t>】</w:t>
      </w:r>
    </w:p>
    <w:p w:rsidR="00662F93" w:rsidRDefault="009C0BF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 w:rsidR="00A359DA">
        <w:rPr>
          <w:rFonts w:hint="eastAsia"/>
          <w:color w:val="000000"/>
          <w:sz w:val="20"/>
          <w:szCs w:val="20"/>
        </w:rPr>
        <w:t>2.0</w:t>
      </w:r>
      <w:r>
        <w:rPr>
          <w:rFonts w:hint="eastAsia"/>
          <w:color w:val="000000"/>
          <w:sz w:val="20"/>
          <w:szCs w:val="20"/>
        </w:rPr>
        <w:t>】</w:t>
      </w:r>
    </w:p>
    <w:p w:rsidR="00662F93" w:rsidRDefault="009C0BF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 w:rsidR="00A359DA">
        <w:rPr>
          <w:rFonts w:hint="eastAsia"/>
          <w:color w:val="000000"/>
          <w:sz w:val="20"/>
          <w:szCs w:val="20"/>
        </w:rPr>
        <w:t>空乘专业</w:t>
      </w:r>
      <w:r>
        <w:rPr>
          <w:rFonts w:hint="eastAsia"/>
          <w:color w:val="000000"/>
          <w:sz w:val="20"/>
          <w:szCs w:val="20"/>
        </w:rPr>
        <w:t>】</w:t>
      </w:r>
    </w:p>
    <w:p w:rsidR="00662F93" w:rsidRDefault="009C0BF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 w:rsidR="00A359DA">
        <w:rPr>
          <w:rFonts w:hint="eastAsia"/>
        </w:rPr>
        <w:t>专业基础课</w:t>
      </w:r>
      <w:r>
        <w:rPr>
          <w:rFonts w:hint="eastAsia"/>
          <w:color w:val="000000"/>
          <w:sz w:val="20"/>
          <w:szCs w:val="20"/>
        </w:rPr>
        <w:t>】</w:t>
      </w:r>
      <w:r>
        <w:rPr>
          <w:rFonts w:ascii="宋体" w:hAnsi="宋体" w:hint="eastAsia"/>
          <w:color w:val="000000"/>
          <w:sz w:val="20"/>
          <w:szCs w:val="20"/>
        </w:rPr>
        <w:t>◎</w:t>
      </w:r>
    </w:p>
    <w:p w:rsidR="00662F93" w:rsidRDefault="009C0BF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【</w:t>
      </w:r>
      <w:r w:rsidR="00A359DA">
        <w:rPr>
          <w:rFonts w:hint="eastAsia"/>
          <w:bCs/>
          <w:color w:val="000000"/>
          <w:sz w:val="20"/>
          <w:szCs w:val="20"/>
        </w:rPr>
        <w:t>高职学院</w:t>
      </w:r>
      <w:r>
        <w:rPr>
          <w:rFonts w:hint="eastAsia"/>
          <w:color w:val="000000"/>
          <w:sz w:val="20"/>
          <w:szCs w:val="20"/>
        </w:rPr>
        <w:t>】</w:t>
      </w:r>
    </w:p>
    <w:p w:rsidR="00662F93" w:rsidRDefault="009C0BF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62F93" w:rsidRDefault="009C0BFD" w:rsidP="00A359DA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 w:rsidR="00A359DA">
        <w:rPr>
          <w:rFonts w:hint="eastAsia"/>
          <w:color w:val="000000"/>
          <w:sz w:val="20"/>
          <w:szCs w:val="20"/>
        </w:rPr>
        <w:t>：【</w:t>
      </w:r>
      <w:r w:rsidR="00A359DA" w:rsidRPr="00E74FE0">
        <w:rPr>
          <w:rFonts w:hint="eastAsia"/>
          <w:color w:val="000000"/>
          <w:sz w:val="20"/>
          <w:szCs w:val="20"/>
        </w:rPr>
        <w:t>葡萄酒基础知识教程</w:t>
      </w:r>
      <w:r w:rsidR="00A359DA">
        <w:rPr>
          <w:rFonts w:hint="eastAsia"/>
          <w:color w:val="000000"/>
          <w:sz w:val="20"/>
          <w:szCs w:val="20"/>
        </w:rPr>
        <w:t>】</w:t>
      </w:r>
      <w:r w:rsidR="00A359DA" w:rsidRPr="00E74FE0">
        <w:rPr>
          <w:rFonts w:hint="eastAsia"/>
          <w:color w:val="000000"/>
          <w:sz w:val="20"/>
          <w:szCs w:val="20"/>
        </w:rPr>
        <w:t>作者</w:t>
      </w:r>
      <w:r w:rsidR="00A359DA" w:rsidRPr="00E74FE0">
        <w:rPr>
          <w:color w:val="000000"/>
          <w:sz w:val="20"/>
          <w:szCs w:val="20"/>
        </w:rPr>
        <w:t>:</w:t>
      </w:r>
      <w:r w:rsidR="00A359DA" w:rsidRPr="00E74FE0">
        <w:rPr>
          <w:rFonts w:hint="eastAsia"/>
          <w:color w:val="000000"/>
          <w:sz w:val="20"/>
          <w:szCs w:val="20"/>
        </w:rPr>
        <w:t>夏薇</w:t>
      </w:r>
      <w:r w:rsidR="00A359DA">
        <w:rPr>
          <w:color w:val="000000"/>
          <w:sz w:val="20"/>
          <w:szCs w:val="20"/>
        </w:rPr>
        <w:t xml:space="preserve"> </w:t>
      </w:r>
      <w:r w:rsidR="00A359DA" w:rsidRPr="00E74FE0">
        <w:rPr>
          <w:rFonts w:hint="eastAsia"/>
          <w:color w:val="000000"/>
          <w:sz w:val="20"/>
          <w:szCs w:val="20"/>
        </w:rPr>
        <w:t>出版社</w:t>
      </w:r>
      <w:r w:rsidR="00A359DA" w:rsidRPr="00E74FE0">
        <w:rPr>
          <w:color w:val="000000"/>
          <w:sz w:val="20"/>
          <w:szCs w:val="20"/>
        </w:rPr>
        <w:t>:</w:t>
      </w:r>
      <w:r w:rsidR="00A359DA" w:rsidRPr="00E74FE0">
        <w:rPr>
          <w:rFonts w:hint="eastAsia"/>
          <w:color w:val="000000"/>
          <w:sz w:val="20"/>
          <w:szCs w:val="20"/>
        </w:rPr>
        <w:t>重庆大学</w:t>
      </w:r>
      <w:r w:rsidR="00A359DA">
        <w:rPr>
          <w:color w:val="000000"/>
          <w:sz w:val="20"/>
          <w:szCs w:val="20"/>
        </w:rPr>
        <w:t xml:space="preserve"> </w:t>
      </w:r>
      <w:r w:rsidR="00A359DA" w:rsidRPr="00E74FE0">
        <w:rPr>
          <w:rFonts w:hint="eastAsia"/>
          <w:color w:val="000000"/>
          <w:sz w:val="20"/>
          <w:szCs w:val="20"/>
        </w:rPr>
        <w:t>出版时间</w:t>
      </w:r>
      <w:r w:rsidR="00A359DA" w:rsidRPr="00E74FE0">
        <w:rPr>
          <w:color w:val="000000"/>
          <w:sz w:val="20"/>
          <w:szCs w:val="20"/>
        </w:rPr>
        <w:t>:2012</w:t>
      </w:r>
      <w:r w:rsidR="00A359DA" w:rsidRPr="00E74FE0">
        <w:rPr>
          <w:rFonts w:hint="eastAsia"/>
          <w:color w:val="000000"/>
          <w:sz w:val="20"/>
          <w:szCs w:val="20"/>
        </w:rPr>
        <w:t>年</w:t>
      </w:r>
      <w:r w:rsidR="00A359DA" w:rsidRPr="00E74FE0">
        <w:rPr>
          <w:color w:val="000000"/>
          <w:sz w:val="20"/>
          <w:szCs w:val="20"/>
        </w:rPr>
        <w:t>09</w:t>
      </w:r>
      <w:r w:rsidR="00A359DA" w:rsidRPr="00E74FE0">
        <w:rPr>
          <w:rFonts w:hint="eastAsia"/>
          <w:color w:val="000000"/>
          <w:sz w:val="20"/>
          <w:szCs w:val="20"/>
        </w:rPr>
        <w:t>月</w:t>
      </w:r>
    </w:p>
    <w:p w:rsidR="00A359DA" w:rsidRDefault="009C0BFD" w:rsidP="00A359D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A359DA">
        <w:rPr>
          <w:rFonts w:hint="eastAsia"/>
          <w:color w:val="000000"/>
          <w:sz w:val="20"/>
          <w:szCs w:val="20"/>
        </w:rPr>
        <w:t>：</w:t>
      </w:r>
    </w:p>
    <w:p w:rsidR="00A359DA" w:rsidRDefault="00A359DA" w:rsidP="00A359D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《</w:t>
      </w:r>
      <w:r w:rsidRPr="00E74FE0">
        <w:rPr>
          <w:rFonts w:hint="eastAsia"/>
          <w:color w:val="000000"/>
          <w:sz w:val="20"/>
          <w:szCs w:val="20"/>
        </w:rPr>
        <w:t>葡萄酒品鉴完全指南</w:t>
      </w:r>
      <w:r>
        <w:rPr>
          <w:rFonts w:hint="eastAsia"/>
          <w:color w:val="000000"/>
          <w:sz w:val="20"/>
          <w:szCs w:val="20"/>
        </w:rPr>
        <w:t>》</w:t>
      </w:r>
      <w:r w:rsidRPr="00E74FE0">
        <w:rPr>
          <w:rFonts w:hint="eastAsia"/>
          <w:color w:val="000000"/>
          <w:sz w:val="20"/>
          <w:szCs w:val="20"/>
        </w:rPr>
        <w:t>作者</w:t>
      </w:r>
      <w:r w:rsidRPr="00E74FE0">
        <w:rPr>
          <w:color w:val="000000"/>
          <w:sz w:val="20"/>
          <w:szCs w:val="20"/>
        </w:rPr>
        <w:t>:[</w:t>
      </w:r>
      <w:r w:rsidRPr="00E74FE0">
        <w:rPr>
          <w:rFonts w:hint="eastAsia"/>
          <w:color w:val="000000"/>
          <w:sz w:val="20"/>
          <w:szCs w:val="20"/>
        </w:rPr>
        <w:t>法</w:t>
      </w:r>
      <w:r w:rsidRPr="00E74FE0">
        <w:rPr>
          <w:color w:val="000000"/>
          <w:sz w:val="20"/>
          <w:szCs w:val="20"/>
        </w:rPr>
        <w:t xml:space="preserve">] </w:t>
      </w:r>
      <w:r w:rsidRPr="00E74FE0">
        <w:rPr>
          <w:rFonts w:hint="eastAsia"/>
          <w:color w:val="000000"/>
          <w:sz w:val="20"/>
          <w:szCs w:val="20"/>
        </w:rPr>
        <w:t>卡萨梅耶（</w:t>
      </w:r>
      <w:proofErr w:type="spellStart"/>
      <w:r w:rsidRPr="00E74FE0">
        <w:rPr>
          <w:color w:val="000000"/>
          <w:sz w:val="20"/>
          <w:szCs w:val="20"/>
        </w:rPr>
        <w:t>Casamayor</w:t>
      </w:r>
      <w:proofErr w:type="spellEnd"/>
      <w:r w:rsidRPr="00E74FE0">
        <w:rPr>
          <w:rFonts w:hint="eastAsia"/>
          <w:color w:val="000000"/>
          <w:sz w:val="20"/>
          <w:szCs w:val="20"/>
        </w:rPr>
        <w:t>，</w:t>
      </w:r>
      <w:r w:rsidRPr="00E74FE0">
        <w:rPr>
          <w:color w:val="000000"/>
          <w:sz w:val="20"/>
          <w:szCs w:val="20"/>
        </w:rPr>
        <w:t>P.</w:t>
      </w:r>
      <w:r w:rsidRPr="00E74FE0">
        <w:rPr>
          <w:rFonts w:hint="eastAsia"/>
          <w:color w:val="000000"/>
          <w:sz w:val="20"/>
          <w:szCs w:val="20"/>
        </w:rPr>
        <w:t>）著，张昕译出版社</w:t>
      </w:r>
      <w:r w:rsidRPr="00E74FE0">
        <w:rPr>
          <w:color w:val="000000"/>
          <w:sz w:val="20"/>
          <w:szCs w:val="20"/>
        </w:rPr>
        <w:t>:</w:t>
      </w:r>
      <w:r w:rsidRPr="00E74FE0">
        <w:rPr>
          <w:rFonts w:hint="eastAsia"/>
          <w:color w:val="000000"/>
          <w:sz w:val="20"/>
          <w:szCs w:val="20"/>
        </w:rPr>
        <w:t>化学工业出版社出版时间</w:t>
      </w:r>
      <w:r w:rsidRPr="00E74FE0">
        <w:rPr>
          <w:color w:val="000000"/>
          <w:sz w:val="20"/>
          <w:szCs w:val="20"/>
        </w:rPr>
        <w:t>:2014</w:t>
      </w:r>
      <w:r w:rsidRPr="00E74FE0">
        <w:rPr>
          <w:rFonts w:hint="eastAsia"/>
          <w:color w:val="000000"/>
          <w:sz w:val="20"/>
          <w:szCs w:val="20"/>
        </w:rPr>
        <w:t>年</w:t>
      </w:r>
      <w:r w:rsidRPr="00E74FE0">
        <w:rPr>
          <w:color w:val="000000"/>
          <w:sz w:val="20"/>
          <w:szCs w:val="20"/>
        </w:rPr>
        <w:t>10</w:t>
      </w:r>
      <w:r w:rsidRPr="00E74FE0">
        <w:rPr>
          <w:rFonts w:hint="eastAsia"/>
          <w:color w:val="000000"/>
          <w:sz w:val="20"/>
          <w:szCs w:val="20"/>
        </w:rPr>
        <w:t>月</w:t>
      </w:r>
    </w:p>
    <w:p w:rsidR="00A359DA" w:rsidRPr="00917F2F" w:rsidRDefault="00A359DA" w:rsidP="00A359D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《</w:t>
      </w:r>
      <w:r w:rsidRPr="00917F2F">
        <w:rPr>
          <w:rFonts w:hint="eastAsia"/>
          <w:color w:val="000000"/>
          <w:sz w:val="20"/>
          <w:szCs w:val="20"/>
        </w:rPr>
        <w:t>世界百大葡萄酒庄品游及评分大全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 xml:space="preserve"> </w:t>
      </w:r>
      <w:r w:rsidRPr="00917F2F">
        <w:rPr>
          <w:rFonts w:hint="eastAsia"/>
          <w:color w:val="000000"/>
          <w:sz w:val="20"/>
          <w:szCs w:val="20"/>
        </w:rPr>
        <w:t>作者</w:t>
      </w:r>
      <w:r w:rsidRPr="00917F2F">
        <w:rPr>
          <w:color w:val="000000"/>
          <w:sz w:val="20"/>
          <w:szCs w:val="20"/>
        </w:rPr>
        <w:t>:</w:t>
      </w:r>
      <w:r w:rsidRPr="00917F2F">
        <w:rPr>
          <w:rFonts w:hint="eastAsia"/>
          <w:color w:val="000000"/>
          <w:sz w:val="20"/>
          <w:szCs w:val="20"/>
        </w:rPr>
        <w:t>酒百合出版社</w:t>
      </w:r>
      <w:r w:rsidRPr="00917F2F">
        <w:rPr>
          <w:color w:val="000000"/>
          <w:sz w:val="20"/>
          <w:szCs w:val="20"/>
        </w:rPr>
        <w:t>:</w:t>
      </w:r>
      <w:r w:rsidRPr="00917F2F">
        <w:rPr>
          <w:rFonts w:hint="eastAsia"/>
          <w:color w:val="000000"/>
          <w:sz w:val="20"/>
          <w:szCs w:val="20"/>
        </w:rPr>
        <w:t>北京联合出版公司出版时间</w:t>
      </w:r>
      <w:r w:rsidRPr="00917F2F">
        <w:rPr>
          <w:color w:val="000000"/>
          <w:sz w:val="20"/>
          <w:szCs w:val="20"/>
        </w:rPr>
        <w:t>:2016</w:t>
      </w:r>
      <w:r w:rsidRPr="00917F2F">
        <w:rPr>
          <w:rFonts w:hint="eastAsia"/>
          <w:color w:val="000000"/>
          <w:sz w:val="20"/>
          <w:szCs w:val="20"/>
        </w:rPr>
        <w:t>年</w:t>
      </w:r>
      <w:r w:rsidRPr="00917F2F">
        <w:rPr>
          <w:color w:val="000000"/>
          <w:sz w:val="20"/>
          <w:szCs w:val="20"/>
        </w:rPr>
        <w:t>02</w:t>
      </w:r>
      <w:r w:rsidRPr="00917F2F">
        <w:rPr>
          <w:rFonts w:hint="eastAsia"/>
          <w:color w:val="000000"/>
          <w:sz w:val="20"/>
          <w:szCs w:val="20"/>
        </w:rPr>
        <w:t>月</w:t>
      </w:r>
    </w:p>
    <w:p w:rsidR="00A359DA" w:rsidRPr="00917F2F" w:rsidRDefault="00A359DA" w:rsidP="00A359D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《</w:t>
      </w:r>
      <w:r w:rsidRPr="00917F2F">
        <w:rPr>
          <w:rFonts w:hint="eastAsia"/>
          <w:color w:val="000000"/>
          <w:sz w:val="20"/>
          <w:szCs w:val="20"/>
        </w:rPr>
        <w:t>世界葡萄酒全书</w:t>
      </w:r>
      <w:r>
        <w:rPr>
          <w:rFonts w:hint="eastAsia"/>
          <w:color w:val="000000"/>
          <w:sz w:val="20"/>
          <w:szCs w:val="20"/>
        </w:rPr>
        <w:t>》</w:t>
      </w:r>
      <w:r w:rsidRPr="00917F2F">
        <w:rPr>
          <w:rFonts w:hint="eastAsia"/>
          <w:color w:val="000000"/>
          <w:sz w:val="20"/>
          <w:szCs w:val="20"/>
        </w:rPr>
        <w:t>作者</w:t>
      </w:r>
      <w:r w:rsidRPr="00917F2F">
        <w:rPr>
          <w:color w:val="000000"/>
          <w:sz w:val="20"/>
          <w:szCs w:val="20"/>
        </w:rPr>
        <w:t>:</w:t>
      </w:r>
      <w:r w:rsidRPr="00917F2F">
        <w:rPr>
          <w:rFonts w:hint="eastAsia"/>
          <w:color w:val="000000"/>
          <w:sz w:val="20"/>
          <w:szCs w:val="20"/>
        </w:rPr>
        <w:t>〔美〕</w:t>
      </w:r>
      <w:proofErr w:type="gramStart"/>
      <w:r w:rsidRPr="00917F2F">
        <w:rPr>
          <w:rFonts w:hint="eastAsia"/>
          <w:color w:val="000000"/>
          <w:sz w:val="20"/>
          <w:szCs w:val="20"/>
        </w:rPr>
        <w:t>凯</w:t>
      </w:r>
      <w:proofErr w:type="gramEnd"/>
      <w:r w:rsidRPr="00917F2F">
        <w:rPr>
          <w:rFonts w:hint="eastAsia"/>
          <w:color w:val="000000"/>
          <w:sz w:val="20"/>
          <w:szCs w:val="20"/>
        </w:rPr>
        <w:t>文</w:t>
      </w:r>
      <w:r w:rsidRPr="00917F2F">
        <w:rPr>
          <w:color w:val="000000"/>
          <w:sz w:val="20"/>
          <w:szCs w:val="20"/>
        </w:rPr>
        <w:t>•</w:t>
      </w:r>
      <w:r w:rsidRPr="00917F2F">
        <w:rPr>
          <w:rFonts w:hint="eastAsia"/>
          <w:color w:val="000000"/>
          <w:sz w:val="20"/>
          <w:szCs w:val="20"/>
        </w:rPr>
        <w:t>兹拉利</w:t>
      </w:r>
      <w:r w:rsidRPr="00917F2F">
        <w:rPr>
          <w:color w:val="000000"/>
          <w:sz w:val="20"/>
          <w:szCs w:val="20"/>
        </w:rPr>
        <w:t xml:space="preserve"> </w:t>
      </w:r>
      <w:r w:rsidRPr="00917F2F">
        <w:rPr>
          <w:rFonts w:hint="eastAsia"/>
          <w:color w:val="000000"/>
          <w:sz w:val="20"/>
          <w:szCs w:val="20"/>
        </w:rPr>
        <w:t>著，王</w:t>
      </w:r>
      <w:proofErr w:type="gramStart"/>
      <w:r w:rsidRPr="00917F2F">
        <w:rPr>
          <w:rFonts w:hint="eastAsia"/>
          <w:color w:val="000000"/>
          <w:sz w:val="20"/>
          <w:szCs w:val="20"/>
        </w:rPr>
        <w:t>臻</w:t>
      </w:r>
      <w:proofErr w:type="gramEnd"/>
      <w:r w:rsidRPr="00917F2F">
        <w:rPr>
          <w:rFonts w:hint="eastAsia"/>
          <w:color w:val="000000"/>
          <w:sz w:val="20"/>
          <w:szCs w:val="20"/>
        </w:rPr>
        <w:t xml:space="preserve">　译出版社</w:t>
      </w:r>
      <w:r w:rsidRPr="00917F2F">
        <w:rPr>
          <w:color w:val="000000"/>
          <w:sz w:val="20"/>
          <w:szCs w:val="20"/>
        </w:rPr>
        <w:t>:</w:t>
      </w:r>
      <w:r w:rsidRPr="00917F2F">
        <w:rPr>
          <w:rFonts w:hint="eastAsia"/>
          <w:color w:val="000000"/>
          <w:sz w:val="20"/>
          <w:szCs w:val="20"/>
        </w:rPr>
        <w:t>南海出版公司出版时间</w:t>
      </w:r>
      <w:r w:rsidRPr="00917F2F">
        <w:rPr>
          <w:color w:val="000000"/>
          <w:sz w:val="20"/>
          <w:szCs w:val="20"/>
        </w:rPr>
        <w:t>:2012</w:t>
      </w:r>
      <w:r w:rsidRPr="00917F2F">
        <w:rPr>
          <w:rFonts w:hint="eastAsia"/>
          <w:color w:val="000000"/>
          <w:sz w:val="20"/>
          <w:szCs w:val="20"/>
        </w:rPr>
        <w:t>年</w:t>
      </w:r>
      <w:r w:rsidRPr="00917F2F">
        <w:rPr>
          <w:color w:val="000000"/>
          <w:sz w:val="20"/>
          <w:szCs w:val="20"/>
        </w:rPr>
        <w:t>08</w:t>
      </w:r>
      <w:r w:rsidRPr="00917F2F">
        <w:rPr>
          <w:rFonts w:hint="eastAsia"/>
          <w:color w:val="000000"/>
          <w:sz w:val="20"/>
          <w:szCs w:val="20"/>
        </w:rPr>
        <w:t>月</w:t>
      </w:r>
    </w:p>
    <w:p w:rsidR="00A359DA" w:rsidRDefault="009C0BFD" w:rsidP="00A359DA">
      <w:pPr>
        <w:snapToGrid w:val="0"/>
        <w:spacing w:line="288" w:lineRule="auto"/>
        <w:ind w:leftChars="342" w:left="718" w:firstLineChars="50" w:firstLine="1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62F93" w:rsidRPr="009B6A4A" w:rsidRDefault="009C0BFD" w:rsidP="00A359D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hyperlink r:id="rId9" w:history="1">
        <w:r w:rsidR="009B6A4A" w:rsidRPr="009B6A4A">
          <w:rPr>
            <w:color w:val="000000"/>
            <w:sz w:val="20"/>
            <w:szCs w:val="20"/>
          </w:rPr>
          <w:t>https://www.icourse163.org/</w:t>
        </w:r>
      </w:hyperlink>
      <w:r>
        <w:rPr>
          <w:rFonts w:hint="eastAsia"/>
          <w:color w:val="000000"/>
          <w:sz w:val="20"/>
          <w:szCs w:val="20"/>
        </w:rPr>
        <w:t>】</w:t>
      </w:r>
    </w:p>
    <w:p w:rsidR="00662F93" w:rsidRDefault="009C0BFD" w:rsidP="00A359D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A359DA" w:rsidRPr="00342D6F" w:rsidRDefault="00A359DA" w:rsidP="00A359DA">
      <w:pPr>
        <w:spacing w:line="460" w:lineRule="exact"/>
        <w:ind w:firstLineChars="200" w:firstLine="420"/>
        <w:rPr>
          <w:rFonts w:ascii="??" w:hAnsi="??" w:cs="宋体"/>
          <w:color w:val="000000"/>
          <w:kern w:val="0"/>
          <w:szCs w:val="21"/>
        </w:rPr>
      </w:pPr>
      <w:r w:rsidRPr="00B37904">
        <w:rPr>
          <w:rFonts w:hint="eastAsia"/>
        </w:rPr>
        <w:t>通过对葡萄酒起源、产地、产区、文化内涵、饮用习惯的讲解，使学生能够掌握葡萄酒文化的基础知识；</w:t>
      </w:r>
      <w:r w:rsidRPr="00342D6F">
        <w:rPr>
          <w:rFonts w:ascii="??" w:hAnsi="??" w:cs="宋体" w:hint="eastAsia"/>
          <w:color w:val="000000"/>
          <w:kern w:val="0"/>
          <w:szCs w:val="21"/>
        </w:rPr>
        <w:t>了解酒的起源与发展、酒与文化的关系、酒与民俗等知识。理解如何品酒，调酒等知识。</w:t>
      </w:r>
      <w:r w:rsidRPr="00342D6F">
        <w:rPr>
          <w:rFonts w:ascii="??" w:hAnsi="??" w:cs="宋体"/>
          <w:color w:val="000000"/>
          <w:kern w:val="0"/>
          <w:szCs w:val="21"/>
        </w:rPr>
        <w:t> </w:t>
      </w:r>
      <w:r w:rsidRPr="00342D6F">
        <w:rPr>
          <w:rFonts w:ascii="??" w:hAnsi="??" w:cs="宋体" w:hint="eastAsia"/>
          <w:color w:val="000000"/>
          <w:kern w:val="0"/>
          <w:szCs w:val="21"/>
        </w:rPr>
        <w:t>掌握酒的分类、白酒、葡萄酒等知识。</w:t>
      </w:r>
      <w:r w:rsidRPr="00342D6F">
        <w:rPr>
          <w:rFonts w:ascii="??" w:hAnsi="??" w:cs="宋体"/>
          <w:color w:val="000000"/>
          <w:kern w:val="0"/>
          <w:szCs w:val="21"/>
        </w:rPr>
        <w:t> </w:t>
      </w:r>
      <w:r w:rsidRPr="00342D6F">
        <w:rPr>
          <w:rFonts w:ascii="??" w:hAnsi="??" w:cs="宋体" w:hint="eastAsia"/>
          <w:color w:val="000000"/>
          <w:kern w:val="0"/>
          <w:szCs w:val="21"/>
        </w:rPr>
        <w:t>明确树立比较完整的酒与酒文化概念。如何品酒，如何健康饮酒，酒有哪些功用。</w:t>
      </w:r>
      <w:r w:rsidRPr="00342D6F">
        <w:rPr>
          <w:rFonts w:ascii="??" w:hAnsi="??" w:cs="宋体"/>
          <w:color w:val="000000"/>
          <w:kern w:val="0"/>
          <w:szCs w:val="21"/>
        </w:rPr>
        <w:t> </w:t>
      </w:r>
      <w:r w:rsidRPr="00342D6F">
        <w:rPr>
          <w:rFonts w:ascii="??" w:hAnsi="??" w:cs="宋体" w:hint="eastAsia"/>
          <w:color w:val="000000"/>
          <w:kern w:val="0"/>
          <w:szCs w:val="21"/>
        </w:rPr>
        <w:t>调酒的用具，调制的基本方法。</w:t>
      </w:r>
      <w:r w:rsidRPr="00342D6F">
        <w:rPr>
          <w:rFonts w:ascii="??" w:hAnsi="??" w:cs="宋体"/>
          <w:color w:val="000000"/>
          <w:kern w:val="0"/>
          <w:szCs w:val="21"/>
        </w:rPr>
        <w:t> </w:t>
      </w:r>
    </w:p>
    <w:p w:rsidR="00A359DA" w:rsidRDefault="00A359DA" w:rsidP="00A359DA">
      <w:pPr>
        <w:spacing w:line="460" w:lineRule="exact"/>
        <w:ind w:firstLineChars="250" w:firstLine="525"/>
      </w:pPr>
      <w:r w:rsidRPr="00342D6F">
        <w:rPr>
          <w:rFonts w:ascii="??" w:hAnsi="??" w:cs="宋体"/>
          <w:color w:val="000000"/>
          <w:kern w:val="0"/>
          <w:szCs w:val="21"/>
        </w:rPr>
        <w:t> </w:t>
      </w:r>
      <w:r>
        <w:rPr>
          <w:rFonts w:ascii="??" w:hAnsi="??" w:cs="宋体" w:hint="eastAsia"/>
          <w:color w:val="000000"/>
          <w:kern w:val="0"/>
          <w:szCs w:val="21"/>
        </w:rPr>
        <w:t>酒是如何分类的，世界著名的酒，我国知名酒，</w:t>
      </w:r>
      <w:r w:rsidRPr="00342D6F">
        <w:rPr>
          <w:rFonts w:ascii="??" w:hAnsi="??" w:cs="宋体"/>
          <w:color w:val="000000"/>
          <w:kern w:val="0"/>
          <w:szCs w:val="21"/>
        </w:rPr>
        <w:t> </w:t>
      </w:r>
      <w:r w:rsidRPr="00342D6F">
        <w:rPr>
          <w:rFonts w:ascii="??" w:hAnsi="??" w:cs="宋体" w:hint="eastAsia"/>
          <w:color w:val="000000"/>
          <w:kern w:val="0"/>
          <w:szCs w:val="21"/>
        </w:rPr>
        <w:t>白酒如何酿造，如何品评。</w:t>
      </w:r>
      <w:r w:rsidRPr="00B37904">
        <w:rPr>
          <w:rFonts w:hint="eastAsia"/>
        </w:rPr>
        <w:t>学习葡萄酒的外观、品种分类、等级、品酒技巧、菜肴搭配以及</w:t>
      </w:r>
      <w:proofErr w:type="gramStart"/>
      <w:r w:rsidRPr="00B37904">
        <w:rPr>
          <w:rFonts w:hint="eastAsia"/>
        </w:rPr>
        <w:t>侍</w:t>
      </w:r>
      <w:proofErr w:type="gramEnd"/>
      <w:r w:rsidRPr="00B37904">
        <w:rPr>
          <w:rFonts w:hint="eastAsia"/>
        </w:rPr>
        <w:t>酒流程等葡萄酒的品鉴过程，全面</w:t>
      </w:r>
      <w:proofErr w:type="gramStart"/>
      <w:r w:rsidRPr="00B37904">
        <w:rPr>
          <w:rFonts w:hint="eastAsia"/>
        </w:rPr>
        <w:t>掌握识酒与</w:t>
      </w:r>
      <w:proofErr w:type="gramEnd"/>
      <w:r w:rsidRPr="00B37904">
        <w:rPr>
          <w:rFonts w:hint="eastAsia"/>
        </w:rPr>
        <w:t>品酒的方法。本课程打开眼界，增长知识，陶冶情操，提高感知鉴赏能力，为学生进一步在各专业深造和开拓提供活力。</w:t>
      </w:r>
    </w:p>
    <w:p w:rsidR="00662F93" w:rsidRPr="00A359DA" w:rsidRDefault="00662F93" w:rsidP="00A359DA">
      <w:pPr>
        <w:widowControl/>
        <w:adjustRightInd w:val="0"/>
        <w:snapToGrid w:val="0"/>
        <w:spacing w:line="312" w:lineRule="auto"/>
        <w:ind w:firstLineChars="200" w:firstLine="420"/>
        <w:jc w:val="left"/>
        <w:rPr>
          <w:color w:val="000000"/>
          <w:szCs w:val="21"/>
        </w:rPr>
      </w:pPr>
    </w:p>
    <w:p w:rsidR="00662F93" w:rsidRDefault="009C0BFD" w:rsidP="00A359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359DA" w:rsidRDefault="00A359DA" w:rsidP="00A359D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本课程适合于大二文秘、</w:t>
      </w:r>
      <w:proofErr w:type="gramStart"/>
      <w:r>
        <w:rPr>
          <w:rFonts w:hint="eastAsia"/>
          <w:color w:val="000000"/>
          <w:sz w:val="20"/>
          <w:szCs w:val="20"/>
        </w:rPr>
        <w:t>空乘类在</w:t>
      </w:r>
      <w:proofErr w:type="gramEnd"/>
      <w:r>
        <w:rPr>
          <w:rFonts w:hint="eastAsia"/>
          <w:color w:val="000000"/>
          <w:sz w:val="20"/>
          <w:szCs w:val="20"/>
        </w:rPr>
        <w:t>毕业后可能会接触到葡萄酒等相关产物的专业。</w:t>
      </w:r>
    </w:p>
    <w:p w:rsidR="00662F93" w:rsidRDefault="009C0BFD" w:rsidP="00A359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a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981"/>
        <w:gridCol w:w="549"/>
      </w:tblGrid>
      <w:tr w:rsidR="00662F93">
        <w:tc>
          <w:tcPr>
            <w:tcW w:w="6981" w:type="dxa"/>
          </w:tcPr>
          <w:p w:rsidR="00662F93" w:rsidRDefault="009C0BFD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专业毕业要求</w:t>
            </w:r>
          </w:p>
        </w:tc>
        <w:tc>
          <w:tcPr>
            <w:tcW w:w="549" w:type="dxa"/>
          </w:tcPr>
          <w:p w:rsidR="00662F93" w:rsidRDefault="00662F93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lastRenderedPageBreak/>
              <w:t>LO1表达沟通：能够领会客户诉求，正确表达自己的观点，具有专业文档的撰写能力。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LO2自主学习：学生能根据环境需要确定自己的学习目标，并主动地通过搜集信息、分析信息、讨论、实践、质疑、创造等方法来实现学习目标。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 w:rsidP="003765EC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LO3-1</w:t>
            </w:r>
            <w:r w:rsidR="003765EC">
              <w:rPr>
                <w:rFonts w:hint="eastAsia"/>
                <w:color w:val="000000"/>
                <w:sz w:val="20"/>
                <w:szCs w:val="20"/>
              </w:rPr>
              <w:t>葡萄酒历史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：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让学生了解葡萄酒的起源与发展过程。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 w:rsidP="003765EC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LO3-2</w:t>
            </w:r>
            <w:r w:rsidR="003765EC">
              <w:rPr>
                <w:rFonts w:hint="eastAsia"/>
                <w:color w:val="000000"/>
                <w:sz w:val="20"/>
                <w:szCs w:val="20"/>
              </w:rPr>
              <w:t>葡萄酒分级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：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掌握法国葡萄酒协会对于国内葡萄酒的分级制度及标准界定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49" w:type="dxa"/>
            <w:vAlign w:val="center"/>
          </w:tcPr>
          <w:p w:rsidR="00662F93" w:rsidRDefault="009C0BFD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662F93">
        <w:tc>
          <w:tcPr>
            <w:tcW w:w="6981" w:type="dxa"/>
            <w:vAlign w:val="center"/>
          </w:tcPr>
          <w:p w:rsidR="00662F93" w:rsidRDefault="009C0BFD" w:rsidP="003765EC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LO3-3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法国</w:t>
            </w:r>
            <w:proofErr w:type="gramStart"/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1855列级酒庄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：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了解波尔多</w:t>
            </w:r>
            <w:proofErr w:type="gramStart"/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左岸梅多克</w:t>
            </w:r>
            <w:proofErr w:type="gramEnd"/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子产区在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1855年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对于该地区葡萄酒酒庄的分级制度及标准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 w:rsidP="003765EC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LO3-4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葡萄酒酒标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：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使学生掌握新世界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、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旧世界葡萄酒产国的酒标的区别以及如何快速的看懂理解酒</w:t>
            </w:r>
            <w:proofErr w:type="gramStart"/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标信息</w:t>
            </w:r>
            <w:proofErr w:type="gramEnd"/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的含义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49" w:type="dxa"/>
            <w:vAlign w:val="center"/>
          </w:tcPr>
          <w:p w:rsidR="00662F93" w:rsidRDefault="000705FF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662F93">
        <w:tc>
          <w:tcPr>
            <w:tcW w:w="6981" w:type="dxa"/>
            <w:vAlign w:val="center"/>
          </w:tcPr>
          <w:p w:rsidR="00662F93" w:rsidRDefault="009C0BFD" w:rsidP="003765EC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LO3-5</w:t>
            </w:r>
            <w:r w:rsidR="003765EC">
              <w:rPr>
                <w:rFonts w:hint="eastAsia"/>
                <w:color w:val="000000"/>
                <w:sz w:val="20"/>
                <w:szCs w:val="20"/>
              </w:rPr>
              <w:t>葡萄酒品鉴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：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让学生尝试不同产国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、</w:t>
            </w:r>
            <w:r w:rsidR="003765EC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产区</w:t>
            </w:r>
            <w:r w:rsidR="003765E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和酒庄的不同种类的葡萄酒，目的让学生在感官上有一个对其区别的理解。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LO4尽责抗压：遵守纪律、守信守责；具有耐挫折、抗压力的能力。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LO5协同创新：与集体保持良好关系，积极参与其中，保持对</w:t>
            </w:r>
            <w:r w:rsidR="000705F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葡萄酒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发展的好奇心和探索精神，能够创新性解决问题。</w:t>
            </w:r>
          </w:p>
        </w:tc>
        <w:tc>
          <w:tcPr>
            <w:tcW w:w="549" w:type="dxa"/>
            <w:vAlign w:val="center"/>
          </w:tcPr>
          <w:p w:rsidR="00662F93" w:rsidRDefault="000705FF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662F93">
        <w:trPr>
          <w:trHeight w:val="363"/>
        </w:trPr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LO6信息应用：发掘信息的价值，综合运用计算机网络相关的专业知识和技能，解决实际问题。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LO7服务关爱：具有人人为我、我为人人的意识，乐于助人，愿意为他人和社会奉献力所能及的爱心。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62F93">
        <w:tc>
          <w:tcPr>
            <w:tcW w:w="6981" w:type="dxa"/>
            <w:vAlign w:val="center"/>
          </w:tcPr>
          <w:p w:rsidR="00662F93" w:rsidRDefault="009C0BFD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LO8国际视野：具有基本外语表达沟通能力，积极关注</w:t>
            </w:r>
            <w:r w:rsidR="00CB0E78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各个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国家和地区</w:t>
            </w:r>
            <w:r w:rsidR="00CB0E78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葡萄酒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发展新动向。</w:t>
            </w:r>
          </w:p>
        </w:tc>
        <w:tc>
          <w:tcPr>
            <w:tcW w:w="549" w:type="dxa"/>
            <w:vAlign w:val="center"/>
          </w:tcPr>
          <w:p w:rsidR="00662F93" w:rsidRDefault="00662F93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</w:tbl>
    <w:p w:rsidR="00662F93" w:rsidRDefault="009C0BFD" w:rsidP="00A359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W w:w="77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72"/>
        <w:gridCol w:w="3218"/>
        <w:gridCol w:w="1650"/>
      </w:tblGrid>
      <w:tr w:rsidR="00662F93">
        <w:tc>
          <w:tcPr>
            <w:tcW w:w="681" w:type="dxa"/>
            <w:shd w:val="clear" w:color="auto" w:fill="auto"/>
          </w:tcPr>
          <w:p w:rsidR="00662F93" w:rsidRDefault="009C0B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72" w:type="dxa"/>
            <w:shd w:val="clear" w:color="auto" w:fill="auto"/>
          </w:tcPr>
          <w:p w:rsidR="00662F93" w:rsidRDefault="009C0B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62F93" w:rsidRDefault="009C0B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50" w:type="dxa"/>
            <w:shd w:val="clear" w:color="auto" w:fill="auto"/>
            <w:vAlign w:val="center"/>
          </w:tcPr>
          <w:p w:rsidR="00662F93" w:rsidRDefault="009C0B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705FF">
        <w:tc>
          <w:tcPr>
            <w:tcW w:w="681" w:type="dxa"/>
            <w:shd w:val="clear" w:color="auto" w:fill="auto"/>
            <w:vAlign w:val="center"/>
          </w:tcPr>
          <w:p w:rsidR="000705FF" w:rsidRDefault="000705F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0705FF" w:rsidRDefault="000705FF" w:rsidP="002978B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LO3-2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课外扩展阅读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理论提问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分析报告</w:t>
            </w:r>
          </w:p>
        </w:tc>
      </w:tr>
      <w:tr w:rsidR="000705FF">
        <w:tc>
          <w:tcPr>
            <w:tcW w:w="681" w:type="dxa"/>
            <w:shd w:val="clear" w:color="auto" w:fill="auto"/>
            <w:vAlign w:val="center"/>
          </w:tcPr>
          <w:p w:rsidR="000705FF" w:rsidRDefault="000705F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0705FF" w:rsidRDefault="000705FF" w:rsidP="002978B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LO3-4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边讲边练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点评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实验过程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作业报告</w:t>
            </w:r>
          </w:p>
        </w:tc>
      </w:tr>
      <w:tr w:rsidR="000705FF">
        <w:tc>
          <w:tcPr>
            <w:tcW w:w="681" w:type="dxa"/>
            <w:shd w:val="clear" w:color="auto" w:fill="auto"/>
            <w:vAlign w:val="center"/>
          </w:tcPr>
          <w:p w:rsidR="000705FF" w:rsidRDefault="000705F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0705FF" w:rsidRDefault="000705FF" w:rsidP="00CB0E7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LO5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课外扩展阅读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705FF" w:rsidRDefault="000705FF" w:rsidP="002978B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理论提问</w:t>
            </w:r>
          </w:p>
          <w:p w:rsidR="000705FF" w:rsidRDefault="000705FF" w:rsidP="002978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分析报告</w:t>
            </w:r>
          </w:p>
        </w:tc>
      </w:tr>
    </w:tbl>
    <w:p w:rsidR="00662F93" w:rsidRDefault="009C0BFD" w:rsidP="00A359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第一章</w:t>
      </w:r>
      <w:r>
        <w:t>  </w:t>
      </w:r>
      <w:r>
        <w:rPr>
          <w:rFonts w:hint="eastAsia"/>
        </w:rPr>
        <w:t>葡萄酒的</w:t>
      </w:r>
      <w:r w:rsidR="00DF25DD">
        <w:rPr>
          <w:rFonts w:hint="eastAsia"/>
        </w:rPr>
        <w:t>概览</w:t>
      </w:r>
      <w:r>
        <w:t> </w:t>
      </w:r>
      <w:r>
        <w:rPr>
          <w:rFonts w:hint="eastAsia"/>
        </w:rPr>
        <w:t>（知道）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教学目标：</w:t>
      </w:r>
      <w:r>
        <w:t> </w:t>
      </w:r>
    </w:p>
    <w:p w:rsidR="00147C0A" w:rsidRDefault="00147C0A" w:rsidP="00DF25DD">
      <w:pPr>
        <w:pStyle w:val="a4"/>
        <w:spacing w:line="460" w:lineRule="exact"/>
        <w:ind w:left="567" w:firstLine="5"/>
      </w:pPr>
      <w:r>
        <w:rPr>
          <w:rFonts w:hint="eastAsia"/>
        </w:rPr>
        <w:t>通过讲解，使学生掌握酒的定义和分类，了解葡萄酒的起源和传说及中外葡萄酒的发展状况。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教学内容：</w:t>
      </w:r>
      <w:r>
        <w:t> </w:t>
      </w:r>
    </w:p>
    <w:p w:rsidR="00147C0A" w:rsidRDefault="00147C0A" w:rsidP="00DF25DD">
      <w:pPr>
        <w:pStyle w:val="a4"/>
        <w:spacing w:line="460" w:lineRule="exact"/>
        <w:ind w:left="567" w:firstLine="5"/>
      </w:pPr>
      <w:r>
        <w:rPr>
          <w:rFonts w:hint="eastAsia"/>
        </w:rPr>
        <w:t>了解开设本课程的意义，酒的分类，葡萄酒的起源和酒神传说，掌握葡萄酒的发展和</w:t>
      </w:r>
      <w:bookmarkStart w:id="1" w:name="_GoBack"/>
      <w:bookmarkEnd w:id="1"/>
      <w:r>
        <w:rPr>
          <w:rFonts w:hint="eastAsia"/>
        </w:rPr>
        <w:lastRenderedPageBreak/>
        <w:t>葡萄酒文化。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教学重点</w:t>
      </w:r>
      <w:r>
        <w:t>:</w:t>
      </w:r>
      <w:r>
        <w:rPr>
          <w:rFonts w:hint="eastAsia"/>
        </w:rPr>
        <w:t>葡萄酒的发展概况和葡萄酒文化。</w:t>
      </w:r>
      <w:r>
        <w:t> </w:t>
      </w:r>
      <w:r>
        <w:rPr>
          <w:rFonts w:hint="eastAsia"/>
        </w:rPr>
        <w:t>教学难点</w:t>
      </w:r>
      <w:r>
        <w:t>: </w:t>
      </w:r>
      <w:r>
        <w:rPr>
          <w:rFonts w:hint="eastAsia"/>
        </w:rPr>
        <w:t>葡萄酒的种类。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第二章</w:t>
      </w:r>
      <w:r>
        <w:t>  </w:t>
      </w:r>
      <w:r>
        <w:rPr>
          <w:rFonts w:hint="eastAsia"/>
        </w:rPr>
        <w:t>葡萄酒的定义、分类及作用</w:t>
      </w:r>
      <w:r>
        <w:t> </w:t>
      </w:r>
      <w:r>
        <w:rPr>
          <w:rFonts w:hint="eastAsia"/>
        </w:rPr>
        <w:t>（理解）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教学目标：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通过本章的学习，使学生掌握葡萄酒的定义和分类，了解葡萄酒的营养价值和经济价值。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教学内容：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了解葡萄酒的定义，葡萄酒的分类和分级，酒瓶与酒标的识别；掌握葡萄酒的主要成分及作用。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教学重点</w:t>
      </w:r>
      <w:r>
        <w:t>: </w:t>
      </w:r>
      <w:r>
        <w:rPr>
          <w:rFonts w:hint="eastAsia"/>
        </w:rPr>
        <w:t>葡萄酒的主要成分及作用。</w:t>
      </w:r>
      <w:r>
        <w:t> </w:t>
      </w:r>
      <w:r>
        <w:rPr>
          <w:rFonts w:hint="eastAsia"/>
        </w:rPr>
        <w:t>教学难点</w:t>
      </w:r>
      <w:r>
        <w:t>: </w:t>
      </w:r>
      <w:r>
        <w:rPr>
          <w:rFonts w:hint="eastAsia"/>
        </w:rPr>
        <w:t>掌握葡萄酒分类和分级。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第三章</w:t>
      </w:r>
      <w:r>
        <w:t>   </w:t>
      </w:r>
      <w:r>
        <w:rPr>
          <w:rFonts w:hint="eastAsia"/>
        </w:rPr>
        <w:t>酿酒葡萄品种</w:t>
      </w:r>
      <w:r>
        <w:t> </w:t>
      </w:r>
      <w:r>
        <w:rPr>
          <w:rFonts w:hint="eastAsia"/>
        </w:rPr>
        <w:t>（知道）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教学目标：</w:t>
      </w:r>
      <w:r>
        <w:t>                     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通过本章的学习，掌握酿酒葡萄品种的分类，了解品种的选择及葡萄管理的重要性。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教学内容：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了解主要酿酒葡萄品种介绍，葡萄园地点的选择和管理；理解影响葡萄生长的因素，葡萄果粒的构造和成分；掌握收获成熟度的确定及采摘。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教学重点</w:t>
      </w:r>
      <w:r>
        <w:t>: </w:t>
      </w:r>
      <w:r>
        <w:rPr>
          <w:rFonts w:hint="eastAsia"/>
        </w:rPr>
        <w:t>酿酒葡萄品种的分类和葡萄园管理的重要性。</w:t>
      </w:r>
      <w:r>
        <w:t> </w:t>
      </w:r>
      <w:r>
        <w:rPr>
          <w:rFonts w:hint="eastAsia"/>
        </w:rPr>
        <w:t>教学难点</w:t>
      </w:r>
      <w:r>
        <w:t>: </w:t>
      </w:r>
      <w:r>
        <w:rPr>
          <w:rFonts w:hint="eastAsia"/>
        </w:rPr>
        <w:t>酿酒葡萄收获指标的确定。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第四章</w:t>
      </w:r>
      <w:r>
        <w:t>  </w:t>
      </w:r>
      <w:r>
        <w:rPr>
          <w:rFonts w:hint="eastAsia"/>
        </w:rPr>
        <w:t>葡萄酒酿造工艺</w:t>
      </w:r>
      <w:r>
        <w:t> </w:t>
      </w:r>
      <w:r>
        <w:rPr>
          <w:rFonts w:hint="eastAsia"/>
        </w:rPr>
        <w:t>（理解）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教学目标：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通过本章的学习，掌握葡萄酒酿造工艺流程，了解不同类型葡萄酒的工艺，掌握家庭葡萄酒酿造工艺。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教学内容：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了解现代工业葡萄酒酿造工艺，发酵前的准备；理解红葡萄酒的酿造；白葡萄酒的酿造；香槟酒的酿造；掌握葡萄酒的贮存、后处理和包装；掌握家庭葡萄酒酿造工艺。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教学重点</w:t>
      </w:r>
      <w:r>
        <w:t>: </w:t>
      </w:r>
      <w:r>
        <w:rPr>
          <w:rFonts w:hint="eastAsia"/>
        </w:rPr>
        <w:t>不同类型葡萄酒工艺。</w:t>
      </w:r>
      <w:r>
        <w:t> </w:t>
      </w:r>
      <w:r>
        <w:rPr>
          <w:rFonts w:hint="eastAsia"/>
        </w:rPr>
        <w:t>教学难点</w:t>
      </w:r>
      <w:r>
        <w:t>: </w:t>
      </w:r>
      <w:r>
        <w:rPr>
          <w:rFonts w:hint="eastAsia"/>
        </w:rPr>
        <w:t>不同类型葡萄酒工艺。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第五章</w:t>
      </w:r>
      <w:r>
        <w:t>  </w:t>
      </w:r>
      <w:r>
        <w:rPr>
          <w:rFonts w:hint="eastAsia"/>
        </w:rPr>
        <w:t>葡萄酒的品尝与欣赏</w:t>
      </w:r>
      <w:r>
        <w:t> </w:t>
      </w:r>
      <w:r>
        <w:rPr>
          <w:rFonts w:hint="eastAsia"/>
        </w:rPr>
        <w:t>（综合）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教学目标：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通过本章的学习，掌握葡萄酒品饮前的准备及注意事项，如葡萄酒的开启，酒杯的选择及注意事项等。掌握葡萄酒的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酒法：温酒、开瓶、换瓶、酒杯、礼仪、封瓶、配</w:t>
      </w:r>
      <w:r>
        <w:rPr>
          <w:rFonts w:hint="eastAsia"/>
        </w:rPr>
        <w:lastRenderedPageBreak/>
        <w:t>套用具；掌握葡萄酒的选购、葡萄酒的存放葡萄酒与美食的搭配。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教学内容：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了解葡萄酒品尝的基本知识，讲述品尝的定义、品酒的分类、品酒的要点、品酒的顺序、葡萄酒品尝的感官描述词汇；葡萄酒的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酒法：温酒、开瓶、换瓶、酒杯、礼仪、封瓶、配套用具等。掌握葡萄酒的选购和餐饮搭配。掌握葡萄酒品评鉴赏，品饮前的准备，外观分析，香气分析，口感分析，白葡萄酒和红葡萄酒的品尝。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教学重点</w:t>
      </w:r>
      <w:r>
        <w:t>: </w:t>
      </w:r>
      <w:r>
        <w:rPr>
          <w:rFonts w:hint="eastAsia"/>
        </w:rPr>
        <w:t>葡萄酒品评鉴赏。</w:t>
      </w:r>
      <w:r>
        <w:t> </w:t>
      </w:r>
      <w:r>
        <w:rPr>
          <w:rFonts w:hint="eastAsia"/>
        </w:rPr>
        <w:t>教学难点</w:t>
      </w:r>
      <w:r>
        <w:t>: </w:t>
      </w:r>
      <w:r>
        <w:rPr>
          <w:rFonts w:hint="eastAsia"/>
        </w:rPr>
        <w:t>葡萄酒品尝的感官描述。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第六章</w:t>
      </w:r>
      <w:r>
        <w:t>  </w:t>
      </w:r>
      <w:r>
        <w:rPr>
          <w:rFonts w:hint="eastAsia"/>
        </w:rPr>
        <w:t>中外葡萄酒的产区</w:t>
      </w:r>
      <w:r>
        <w:t> </w:t>
      </w:r>
      <w:r>
        <w:rPr>
          <w:rFonts w:hint="eastAsia"/>
        </w:rPr>
        <w:t>（理解）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教学目标：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通过本章的学习，掌握产区的概念和中国主要葡萄酒产区，掌握国外葡萄酒庄园文化，国外葡萄酒的产区、名庄、名品。</w:t>
      </w:r>
      <w:r>
        <w:t> </w:t>
      </w:r>
    </w:p>
    <w:p w:rsidR="00147C0A" w:rsidRDefault="00147C0A" w:rsidP="00147C0A">
      <w:pPr>
        <w:pStyle w:val="a4"/>
        <w:spacing w:line="460" w:lineRule="exact"/>
      </w:pPr>
      <w:r>
        <w:rPr>
          <w:rFonts w:hint="eastAsia"/>
        </w:rPr>
        <w:t>教学内容：</w:t>
      </w:r>
      <w:r>
        <w:t> </w:t>
      </w:r>
    </w:p>
    <w:p w:rsidR="00147C0A" w:rsidRDefault="00147C0A" w:rsidP="00541666">
      <w:pPr>
        <w:pStyle w:val="a4"/>
        <w:spacing w:line="460" w:lineRule="exact"/>
        <w:ind w:left="567" w:firstLine="5"/>
      </w:pPr>
      <w:r>
        <w:rPr>
          <w:rFonts w:hint="eastAsia"/>
        </w:rPr>
        <w:t>理解和掌握产区的概念，中国主要葡萄酒产区，中国主要酿酒葡萄，中国主要酿酒葡萄产区。理解和掌握国外葡萄酒庄园文化，国外葡萄酒的产区、名庄、名品。</w:t>
      </w:r>
      <w:r>
        <w:t> </w:t>
      </w:r>
    </w:p>
    <w:p w:rsidR="00147C0A" w:rsidRDefault="00147C0A" w:rsidP="00541666">
      <w:pPr>
        <w:widowControl/>
        <w:spacing w:beforeLines="50" w:before="156" w:afterLines="50" w:after="156" w:line="288" w:lineRule="auto"/>
        <w:ind w:firstLineChars="300" w:firstLine="630"/>
        <w:jc w:val="left"/>
      </w:pPr>
      <w:r>
        <w:rPr>
          <w:rFonts w:hint="eastAsia"/>
        </w:rPr>
        <w:t>教学重点</w:t>
      </w:r>
      <w:r>
        <w:t>: </w:t>
      </w:r>
      <w:r>
        <w:rPr>
          <w:rFonts w:hint="eastAsia"/>
        </w:rPr>
        <w:t>中外葡萄酒的产区。</w:t>
      </w:r>
      <w:r>
        <w:t> </w:t>
      </w:r>
      <w:r>
        <w:rPr>
          <w:rFonts w:hint="eastAsia"/>
        </w:rPr>
        <w:t>教学难点</w:t>
      </w:r>
      <w:r>
        <w:t>: </w:t>
      </w:r>
      <w:r>
        <w:rPr>
          <w:rFonts w:hint="eastAsia"/>
        </w:rPr>
        <w:t>中外葡萄酒名庄、名品。</w:t>
      </w:r>
    </w:p>
    <w:p w:rsidR="00662F93" w:rsidRDefault="009C0BFD" w:rsidP="00147C0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七、自主学习</w:t>
      </w: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43"/>
        <w:gridCol w:w="3610"/>
        <w:gridCol w:w="1134"/>
        <w:gridCol w:w="776"/>
      </w:tblGrid>
      <w:tr w:rsidR="00662F93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62F93" w:rsidRDefault="009C0B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5453" w:type="dxa"/>
            <w:gridSpan w:val="2"/>
          </w:tcPr>
          <w:p w:rsidR="00662F93" w:rsidRDefault="009C0BFD">
            <w:pPr>
              <w:snapToGrid w:val="0"/>
              <w:spacing w:line="400" w:lineRule="exact"/>
              <w:ind w:firstLineChars="690" w:firstLine="1385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auto"/>
          </w:tcPr>
          <w:p w:rsidR="00662F93" w:rsidRDefault="009C0BFD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预计学生学习时数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62F93" w:rsidRDefault="009C0B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检查方式</w:t>
            </w:r>
          </w:p>
        </w:tc>
      </w:tr>
      <w:tr w:rsidR="00147C0A" w:rsidTr="00E61C4F">
        <w:trPr>
          <w:trHeight w:val="485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147C0A" w:rsidRDefault="00147C0A" w:rsidP="00147C0A">
            <w:pPr>
              <w:widowControl/>
              <w:spacing w:beforeLines="50" w:before="156" w:afterLines="50" w:after="156"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843" w:type="dxa"/>
          </w:tcPr>
          <w:p w:rsidR="00147C0A" w:rsidRPr="00887A7C" w:rsidRDefault="00147C0A" w:rsidP="004E61C4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887A7C">
              <w:rPr>
                <w:rFonts w:hint="eastAsia"/>
                <w:bCs/>
                <w:sz w:val="20"/>
                <w:szCs w:val="20"/>
              </w:rPr>
              <w:t>指定课外扩展阅读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147C0A" w:rsidRPr="00887A7C" w:rsidRDefault="00147C0A" w:rsidP="004E61C4">
            <w:pPr>
              <w:snapToGrid w:val="0"/>
              <w:spacing w:line="288" w:lineRule="auto"/>
              <w:ind w:firstLineChars="200" w:firstLine="400"/>
              <w:rPr>
                <w:bCs/>
                <w:sz w:val="20"/>
                <w:szCs w:val="20"/>
              </w:rPr>
            </w:pPr>
            <w:r w:rsidRPr="00887A7C">
              <w:rPr>
                <w:rFonts w:hint="eastAsia"/>
                <w:bCs/>
                <w:sz w:val="20"/>
                <w:szCs w:val="20"/>
              </w:rPr>
              <w:t>课外读物阅读</w:t>
            </w:r>
          </w:p>
        </w:tc>
        <w:tc>
          <w:tcPr>
            <w:tcW w:w="1134" w:type="dxa"/>
            <w:shd w:val="clear" w:color="auto" w:fill="auto"/>
          </w:tcPr>
          <w:p w:rsidR="00147C0A" w:rsidRPr="00887A7C" w:rsidRDefault="00147C0A" w:rsidP="00147C0A">
            <w:pPr>
              <w:widowControl/>
              <w:spacing w:beforeLines="50" w:before="156" w:afterLines="50" w:after="156" w:line="288" w:lineRule="auto"/>
              <w:jc w:val="left"/>
              <w:rPr>
                <w:bCs/>
                <w:sz w:val="20"/>
                <w:szCs w:val="20"/>
              </w:rPr>
            </w:pPr>
            <w:r w:rsidRPr="00887A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147C0A" w:rsidRPr="00887A7C" w:rsidRDefault="00147C0A" w:rsidP="00147C0A">
            <w:pPr>
              <w:widowControl/>
              <w:spacing w:beforeLines="50" w:before="156" w:afterLines="50" w:after="156" w:line="288" w:lineRule="auto"/>
              <w:jc w:val="left"/>
              <w:rPr>
                <w:bCs/>
                <w:sz w:val="20"/>
                <w:szCs w:val="20"/>
              </w:rPr>
            </w:pPr>
            <w:r w:rsidRPr="00887A7C">
              <w:rPr>
                <w:rFonts w:hint="eastAsia"/>
                <w:bCs/>
                <w:sz w:val="20"/>
                <w:szCs w:val="20"/>
              </w:rPr>
              <w:t>读后感</w:t>
            </w:r>
          </w:p>
        </w:tc>
      </w:tr>
      <w:tr w:rsidR="00147C0A" w:rsidTr="00E61C4F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147C0A" w:rsidRDefault="00147C0A" w:rsidP="00147C0A">
            <w:pPr>
              <w:widowControl/>
              <w:spacing w:beforeLines="50" w:before="156" w:afterLines="50" w:after="156"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843" w:type="dxa"/>
          </w:tcPr>
          <w:p w:rsidR="00147C0A" w:rsidRPr="00887A7C" w:rsidRDefault="00147C0A" w:rsidP="004E61C4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887A7C">
              <w:rPr>
                <w:rFonts w:hint="eastAsia"/>
                <w:bCs/>
                <w:sz w:val="20"/>
                <w:szCs w:val="20"/>
              </w:rPr>
              <w:t>课外阅读</w:t>
            </w:r>
            <w:r w:rsidRPr="00887A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147C0A" w:rsidRPr="00887A7C" w:rsidRDefault="00147C0A" w:rsidP="004E61C4">
            <w:pPr>
              <w:snapToGrid w:val="0"/>
              <w:spacing w:line="288" w:lineRule="auto"/>
              <w:ind w:firstLineChars="200" w:firstLine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针对课堂作业要求阅读</w:t>
            </w:r>
          </w:p>
        </w:tc>
        <w:tc>
          <w:tcPr>
            <w:tcW w:w="1134" w:type="dxa"/>
            <w:shd w:val="clear" w:color="auto" w:fill="auto"/>
          </w:tcPr>
          <w:p w:rsidR="00147C0A" w:rsidRPr="00887A7C" w:rsidRDefault="00147C0A" w:rsidP="00147C0A">
            <w:pPr>
              <w:widowControl/>
              <w:spacing w:beforeLines="50" w:before="156" w:afterLines="50" w:after="156" w:line="288" w:lineRule="auto"/>
              <w:jc w:val="left"/>
              <w:rPr>
                <w:bCs/>
                <w:sz w:val="20"/>
                <w:szCs w:val="20"/>
              </w:rPr>
            </w:pPr>
            <w:r w:rsidRPr="00887A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147C0A" w:rsidRPr="00887A7C" w:rsidRDefault="00147C0A" w:rsidP="00147C0A">
            <w:pPr>
              <w:widowControl/>
              <w:spacing w:beforeLines="50" w:before="156" w:afterLines="50" w:after="156" w:line="288" w:lineRule="auto"/>
              <w:jc w:val="left"/>
              <w:rPr>
                <w:bCs/>
                <w:sz w:val="20"/>
                <w:szCs w:val="20"/>
              </w:rPr>
            </w:pPr>
            <w:r w:rsidRPr="00887A7C">
              <w:rPr>
                <w:rFonts w:hint="eastAsia"/>
                <w:bCs/>
                <w:sz w:val="20"/>
                <w:szCs w:val="20"/>
              </w:rPr>
              <w:t>课堂展示</w:t>
            </w:r>
          </w:p>
        </w:tc>
      </w:tr>
    </w:tbl>
    <w:p w:rsidR="00662F93" w:rsidRDefault="009C0BFD" w:rsidP="00A359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八、课内实验名称及基本要求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870"/>
        <w:gridCol w:w="2149"/>
        <w:gridCol w:w="941"/>
        <w:gridCol w:w="916"/>
        <w:gridCol w:w="1664"/>
      </w:tblGrid>
      <w:tr w:rsidR="00662F93">
        <w:trPr>
          <w:trHeight w:val="342"/>
          <w:jc w:val="center"/>
        </w:trPr>
        <w:tc>
          <w:tcPr>
            <w:tcW w:w="666" w:type="dxa"/>
            <w:vAlign w:val="center"/>
          </w:tcPr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870" w:type="dxa"/>
            <w:vAlign w:val="center"/>
          </w:tcPr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149" w:type="dxa"/>
            <w:vAlign w:val="center"/>
          </w:tcPr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41" w:type="dxa"/>
            <w:vAlign w:val="center"/>
          </w:tcPr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916" w:type="dxa"/>
            <w:vAlign w:val="center"/>
          </w:tcPr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</w:t>
            </w:r>
          </w:p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类型</w:t>
            </w:r>
          </w:p>
        </w:tc>
        <w:tc>
          <w:tcPr>
            <w:tcW w:w="1664" w:type="dxa"/>
            <w:vAlign w:val="center"/>
          </w:tcPr>
          <w:p w:rsidR="00662F93" w:rsidRDefault="009C0B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47C0A">
        <w:trPr>
          <w:trHeight w:val="1267"/>
          <w:jc w:val="center"/>
        </w:trPr>
        <w:tc>
          <w:tcPr>
            <w:tcW w:w="666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870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工具开瓶葡萄酒</w:t>
            </w:r>
          </w:p>
        </w:tc>
        <w:tc>
          <w:tcPr>
            <w:tcW w:w="2149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学习如何用工具开瓶葡萄酒</w:t>
            </w:r>
          </w:p>
        </w:tc>
        <w:tc>
          <w:tcPr>
            <w:tcW w:w="941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916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664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47C0A">
        <w:trPr>
          <w:trHeight w:val="483"/>
          <w:jc w:val="center"/>
        </w:trPr>
        <w:tc>
          <w:tcPr>
            <w:tcW w:w="666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870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红葡萄酒品鉴</w:t>
            </w:r>
          </w:p>
        </w:tc>
        <w:tc>
          <w:tcPr>
            <w:tcW w:w="2149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针对各国红葡萄酒进行品鉴</w:t>
            </w:r>
          </w:p>
        </w:tc>
        <w:tc>
          <w:tcPr>
            <w:tcW w:w="941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916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664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47C0A">
        <w:trPr>
          <w:trHeight w:val="1430"/>
          <w:jc w:val="center"/>
        </w:trPr>
        <w:tc>
          <w:tcPr>
            <w:tcW w:w="666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lastRenderedPageBreak/>
              <w:t>3</w:t>
            </w:r>
          </w:p>
        </w:tc>
        <w:tc>
          <w:tcPr>
            <w:tcW w:w="1870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白葡萄酒品鉴</w:t>
            </w:r>
          </w:p>
        </w:tc>
        <w:tc>
          <w:tcPr>
            <w:tcW w:w="2149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针对各国白葡萄酒进行品鉴</w:t>
            </w:r>
          </w:p>
        </w:tc>
        <w:tc>
          <w:tcPr>
            <w:tcW w:w="941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916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664" w:type="dxa"/>
            <w:vAlign w:val="center"/>
          </w:tcPr>
          <w:p w:rsidR="00147C0A" w:rsidRPr="00440B38" w:rsidRDefault="00147C0A" w:rsidP="00147C0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662F93" w:rsidRDefault="009C0BFD" w:rsidP="00A359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九、评价方式与成绩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62F93">
        <w:tc>
          <w:tcPr>
            <w:tcW w:w="2840" w:type="dxa"/>
          </w:tcPr>
          <w:p w:rsidR="00662F93" w:rsidRDefault="009C0BFD" w:rsidP="00A359D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841" w:type="dxa"/>
          </w:tcPr>
          <w:p w:rsidR="00662F93" w:rsidRDefault="009C0BFD" w:rsidP="00A359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841" w:type="dxa"/>
          </w:tcPr>
          <w:p w:rsidR="00662F93" w:rsidRDefault="009C0BFD" w:rsidP="00A359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47C0A">
        <w:tc>
          <w:tcPr>
            <w:tcW w:w="2840" w:type="dxa"/>
          </w:tcPr>
          <w:p w:rsidR="00147C0A" w:rsidRPr="00440B38" w:rsidRDefault="00147C0A" w:rsidP="00147C0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440B38">
              <w:rPr>
                <w:rFonts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在线测试</w:t>
            </w:r>
            <w:r w:rsidR="00147C0A"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 w:rsidR="00147C0A">
              <w:rPr>
                <w:rFonts w:ascii="宋体" w:hAnsi="宋体" w:hint="eastAsia"/>
                <w:sz w:val="20"/>
                <w:szCs w:val="20"/>
              </w:rPr>
              <w:t>期终闭卷考）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147C0A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147C0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47C0A">
        <w:tc>
          <w:tcPr>
            <w:tcW w:w="2840" w:type="dxa"/>
          </w:tcPr>
          <w:p w:rsidR="00147C0A" w:rsidRPr="00440B38" w:rsidRDefault="00147C0A" w:rsidP="00147C0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440B38">
              <w:rPr>
                <w:rFonts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2841" w:type="dxa"/>
          </w:tcPr>
          <w:p w:rsidR="00147C0A" w:rsidRPr="00440B38" w:rsidRDefault="00147C0A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个人作业（</w:t>
            </w:r>
            <w:r>
              <w:rPr>
                <w:rFonts w:ascii="宋体" w:hAnsi="宋体" w:hint="eastAsia"/>
                <w:sz w:val="20"/>
                <w:szCs w:val="20"/>
              </w:rPr>
              <w:t>個人項目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報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告）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="00147C0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47C0A">
        <w:tc>
          <w:tcPr>
            <w:tcW w:w="2840" w:type="dxa"/>
          </w:tcPr>
          <w:p w:rsidR="00147C0A" w:rsidRPr="00440B38" w:rsidRDefault="00147C0A" w:rsidP="00147C0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2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笔记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147C0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47C0A">
        <w:trPr>
          <w:trHeight w:val="433"/>
        </w:trPr>
        <w:tc>
          <w:tcPr>
            <w:tcW w:w="2840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考勤</w:t>
            </w:r>
          </w:p>
        </w:tc>
        <w:tc>
          <w:tcPr>
            <w:tcW w:w="2841" w:type="dxa"/>
          </w:tcPr>
          <w:p w:rsidR="00147C0A" w:rsidRPr="00440B38" w:rsidRDefault="005D51F6" w:rsidP="00147C0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:rsidR="009C0BFD" w:rsidRDefault="009C0BFD">
      <w:pPr>
        <w:snapToGrid w:val="0"/>
        <w:spacing w:line="288" w:lineRule="auto"/>
        <w:ind w:firstLineChars="300" w:firstLine="630"/>
      </w:pPr>
    </w:p>
    <w:p w:rsidR="009C0BFD" w:rsidRDefault="009C0BFD">
      <w:pPr>
        <w:snapToGrid w:val="0"/>
        <w:spacing w:line="288" w:lineRule="auto"/>
        <w:ind w:firstLineChars="300" w:firstLine="630"/>
      </w:pPr>
    </w:p>
    <w:p w:rsidR="009C0BFD" w:rsidRDefault="009C0BFD">
      <w:pPr>
        <w:snapToGrid w:val="0"/>
        <w:spacing w:line="288" w:lineRule="auto"/>
        <w:ind w:firstLineChars="300" w:firstLine="630"/>
      </w:pPr>
    </w:p>
    <w:p w:rsidR="00662F93" w:rsidRDefault="009C0BFD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撰写：</w:t>
      </w:r>
      <w:r w:rsidR="00F93670">
        <w:rPr>
          <w:rFonts w:hint="eastAsia"/>
        </w:rPr>
        <w:t>汤炯君</w:t>
      </w:r>
      <w:r w:rsidR="005A21B8">
        <w:rPr>
          <w:rFonts w:hint="eastAsia"/>
        </w:rPr>
        <w:t xml:space="preserve">    </w:t>
      </w:r>
      <w:r>
        <w:rPr>
          <w:rFonts w:hint="eastAsia"/>
        </w:rPr>
        <w:t>系主任审核：</w:t>
      </w:r>
    </w:p>
    <w:sectPr w:rsidR="00662F93" w:rsidSect="00E1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77" w:rsidRDefault="00BD6577" w:rsidP="00E060C1">
      <w:r>
        <w:separator/>
      </w:r>
    </w:p>
  </w:endnote>
  <w:endnote w:type="continuationSeparator" w:id="0">
    <w:p w:rsidR="00BD6577" w:rsidRDefault="00BD6577" w:rsidP="00E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魏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77" w:rsidRDefault="00BD6577" w:rsidP="00E060C1">
      <w:r>
        <w:separator/>
      </w:r>
    </w:p>
  </w:footnote>
  <w:footnote w:type="continuationSeparator" w:id="0">
    <w:p w:rsidR="00BD6577" w:rsidRDefault="00BD6577" w:rsidP="00E0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7A5"/>
    <w:rsid w:val="0000056A"/>
    <w:rsid w:val="00002177"/>
    <w:rsid w:val="00004939"/>
    <w:rsid w:val="000120F2"/>
    <w:rsid w:val="00026466"/>
    <w:rsid w:val="0003236F"/>
    <w:rsid w:val="000507A5"/>
    <w:rsid w:val="00051C64"/>
    <w:rsid w:val="000602CE"/>
    <w:rsid w:val="000705FF"/>
    <w:rsid w:val="00083A86"/>
    <w:rsid w:val="00086BC1"/>
    <w:rsid w:val="000922C2"/>
    <w:rsid w:val="00097CA3"/>
    <w:rsid w:val="000A34A2"/>
    <w:rsid w:val="000A3BFA"/>
    <w:rsid w:val="000A6908"/>
    <w:rsid w:val="000B6C74"/>
    <w:rsid w:val="000B7EB1"/>
    <w:rsid w:val="000C3D98"/>
    <w:rsid w:val="000D6B17"/>
    <w:rsid w:val="000E0890"/>
    <w:rsid w:val="000F3AC2"/>
    <w:rsid w:val="00100EBD"/>
    <w:rsid w:val="00106645"/>
    <w:rsid w:val="00135584"/>
    <w:rsid w:val="00147C0A"/>
    <w:rsid w:val="00151E15"/>
    <w:rsid w:val="001530FC"/>
    <w:rsid w:val="001606F6"/>
    <w:rsid w:val="00163669"/>
    <w:rsid w:val="001712EE"/>
    <w:rsid w:val="00171CFA"/>
    <w:rsid w:val="00174ABF"/>
    <w:rsid w:val="00175EB4"/>
    <w:rsid w:val="001809E6"/>
    <w:rsid w:val="001864D3"/>
    <w:rsid w:val="00190D3E"/>
    <w:rsid w:val="001945C7"/>
    <w:rsid w:val="001A05F6"/>
    <w:rsid w:val="001A638E"/>
    <w:rsid w:val="001A69B7"/>
    <w:rsid w:val="001A7E16"/>
    <w:rsid w:val="001C2FD4"/>
    <w:rsid w:val="001D28B1"/>
    <w:rsid w:val="001E1FBB"/>
    <w:rsid w:val="001E2242"/>
    <w:rsid w:val="001F3506"/>
    <w:rsid w:val="002040FA"/>
    <w:rsid w:val="002102BB"/>
    <w:rsid w:val="00213C79"/>
    <w:rsid w:val="00222F20"/>
    <w:rsid w:val="00223518"/>
    <w:rsid w:val="00227455"/>
    <w:rsid w:val="002316C2"/>
    <w:rsid w:val="002327F5"/>
    <w:rsid w:val="002347CD"/>
    <w:rsid w:val="00240595"/>
    <w:rsid w:val="00240960"/>
    <w:rsid w:val="00247DA4"/>
    <w:rsid w:val="0025554C"/>
    <w:rsid w:val="002659F6"/>
    <w:rsid w:val="00273281"/>
    <w:rsid w:val="00284F93"/>
    <w:rsid w:val="00294E56"/>
    <w:rsid w:val="002A07A2"/>
    <w:rsid w:val="002A64CB"/>
    <w:rsid w:val="002B60F2"/>
    <w:rsid w:val="002D12B9"/>
    <w:rsid w:val="002D602A"/>
    <w:rsid w:val="002D7F9B"/>
    <w:rsid w:val="002E0A29"/>
    <w:rsid w:val="002F4B42"/>
    <w:rsid w:val="002F632B"/>
    <w:rsid w:val="00300829"/>
    <w:rsid w:val="00300FCF"/>
    <w:rsid w:val="0030437C"/>
    <w:rsid w:val="0033062C"/>
    <w:rsid w:val="0033602E"/>
    <w:rsid w:val="003534D2"/>
    <w:rsid w:val="00362EA7"/>
    <w:rsid w:val="0037147E"/>
    <w:rsid w:val="003765EC"/>
    <w:rsid w:val="00377405"/>
    <w:rsid w:val="00381761"/>
    <w:rsid w:val="00384505"/>
    <w:rsid w:val="00390AC8"/>
    <w:rsid w:val="00395589"/>
    <w:rsid w:val="003B1EA9"/>
    <w:rsid w:val="003B40DC"/>
    <w:rsid w:val="003D2B2C"/>
    <w:rsid w:val="003D6578"/>
    <w:rsid w:val="003E749D"/>
    <w:rsid w:val="003E7B3B"/>
    <w:rsid w:val="003F0431"/>
    <w:rsid w:val="003F4A96"/>
    <w:rsid w:val="003F5946"/>
    <w:rsid w:val="00401E39"/>
    <w:rsid w:val="0040284A"/>
    <w:rsid w:val="00403F06"/>
    <w:rsid w:val="004179C9"/>
    <w:rsid w:val="00424CE8"/>
    <w:rsid w:val="00431414"/>
    <w:rsid w:val="004358BB"/>
    <w:rsid w:val="00450FE7"/>
    <w:rsid w:val="00456288"/>
    <w:rsid w:val="0047059D"/>
    <w:rsid w:val="00471C9E"/>
    <w:rsid w:val="004852DA"/>
    <w:rsid w:val="004A2C3E"/>
    <w:rsid w:val="004A4E47"/>
    <w:rsid w:val="004A50C1"/>
    <w:rsid w:val="004D4A6F"/>
    <w:rsid w:val="004D4C7B"/>
    <w:rsid w:val="004D7DF5"/>
    <w:rsid w:val="004F5FCA"/>
    <w:rsid w:val="00500FDE"/>
    <w:rsid w:val="00511F30"/>
    <w:rsid w:val="00512AD0"/>
    <w:rsid w:val="00513BAF"/>
    <w:rsid w:val="0052344B"/>
    <w:rsid w:val="005274BC"/>
    <w:rsid w:val="0053227F"/>
    <w:rsid w:val="00534082"/>
    <w:rsid w:val="005373C3"/>
    <w:rsid w:val="00541666"/>
    <w:rsid w:val="00541807"/>
    <w:rsid w:val="00551DD1"/>
    <w:rsid w:val="00573CD6"/>
    <w:rsid w:val="005771FF"/>
    <w:rsid w:val="00580BA5"/>
    <w:rsid w:val="005A21B8"/>
    <w:rsid w:val="005A6707"/>
    <w:rsid w:val="005B0745"/>
    <w:rsid w:val="005B347F"/>
    <w:rsid w:val="005D07A3"/>
    <w:rsid w:val="005D51F6"/>
    <w:rsid w:val="005E4CBD"/>
    <w:rsid w:val="005F2D60"/>
    <w:rsid w:val="00601F63"/>
    <w:rsid w:val="00617D90"/>
    <w:rsid w:val="0062611C"/>
    <w:rsid w:val="00633441"/>
    <w:rsid w:val="0063525F"/>
    <w:rsid w:val="0064286B"/>
    <w:rsid w:val="00655E82"/>
    <w:rsid w:val="00662F93"/>
    <w:rsid w:val="006658AC"/>
    <w:rsid w:val="006666FC"/>
    <w:rsid w:val="00697F80"/>
    <w:rsid w:val="006A1025"/>
    <w:rsid w:val="006A3FC5"/>
    <w:rsid w:val="006A6204"/>
    <w:rsid w:val="006B52E2"/>
    <w:rsid w:val="006B77DF"/>
    <w:rsid w:val="006C67E1"/>
    <w:rsid w:val="006D59B6"/>
    <w:rsid w:val="006F324E"/>
    <w:rsid w:val="007033C4"/>
    <w:rsid w:val="007077CE"/>
    <w:rsid w:val="00712C90"/>
    <w:rsid w:val="00720019"/>
    <w:rsid w:val="00726C1C"/>
    <w:rsid w:val="00730257"/>
    <w:rsid w:val="00755D27"/>
    <w:rsid w:val="0075738D"/>
    <w:rsid w:val="00760F9E"/>
    <w:rsid w:val="007710FC"/>
    <w:rsid w:val="00773129"/>
    <w:rsid w:val="00774DF4"/>
    <w:rsid w:val="00774FDD"/>
    <w:rsid w:val="00777D62"/>
    <w:rsid w:val="007801FC"/>
    <w:rsid w:val="00782666"/>
    <w:rsid w:val="007A5A8B"/>
    <w:rsid w:val="007B1110"/>
    <w:rsid w:val="007C32D4"/>
    <w:rsid w:val="007C439E"/>
    <w:rsid w:val="007E29AB"/>
    <w:rsid w:val="007E3BCF"/>
    <w:rsid w:val="007E63B6"/>
    <w:rsid w:val="0080184E"/>
    <w:rsid w:val="00811F58"/>
    <w:rsid w:val="00815E6E"/>
    <w:rsid w:val="00816FD1"/>
    <w:rsid w:val="00820DAE"/>
    <w:rsid w:val="00821519"/>
    <w:rsid w:val="00822212"/>
    <w:rsid w:val="00823FDE"/>
    <w:rsid w:val="008330DA"/>
    <w:rsid w:val="00833C31"/>
    <w:rsid w:val="00837371"/>
    <w:rsid w:val="0083755D"/>
    <w:rsid w:val="00840A2A"/>
    <w:rsid w:val="0084116F"/>
    <w:rsid w:val="00843CEA"/>
    <w:rsid w:val="00844E5A"/>
    <w:rsid w:val="00845E26"/>
    <w:rsid w:val="00852082"/>
    <w:rsid w:val="00857B83"/>
    <w:rsid w:val="00861D9C"/>
    <w:rsid w:val="0088340E"/>
    <w:rsid w:val="00891914"/>
    <w:rsid w:val="0089329F"/>
    <w:rsid w:val="008A28C1"/>
    <w:rsid w:val="008A7545"/>
    <w:rsid w:val="008D1F19"/>
    <w:rsid w:val="008E237D"/>
    <w:rsid w:val="00913B4C"/>
    <w:rsid w:val="00924B65"/>
    <w:rsid w:val="009379E7"/>
    <w:rsid w:val="0094788F"/>
    <w:rsid w:val="00957A20"/>
    <w:rsid w:val="0096245F"/>
    <w:rsid w:val="00967268"/>
    <w:rsid w:val="00981E99"/>
    <w:rsid w:val="009847BB"/>
    <w:rsid w:val="009B5F93"/>
    <w:rsid w:val="009B6A4A"/>
    <w:rsid w:val="009C0BFD"/>
    <w:rsid w:val="009D525B"/>
    <w:rsid w:val="009D5F33"/>
    <w:rsid w:val="009E6121"/>
    <w:rsid w:val="00A16C54"/>
    <w:rsid w:val="00A20956"/>
    <w:rsid w:val="00A31482"/>
    <w:rsid w:val="00A359DA"/>
    <w:rsid w:val="00A41D01"/>
    <w:rsid w:val="00A52416"/>
    <w:rsid w:val="00A606D1"/>
    <w:rsid w:val="00A7338C"/>
    <w:rsid w:val="00A952D9"/>
    <w:rsid w:val="00A963A8"/>
    <w:rsid w:val="00AA059B"/>
    <w:rsid w:val="00AA58CD"/>
    <w:rsid w:val="00AA5B4A"/>
    <w:rsid w:val="00AA696B"/>
    <w:rsid w:val="00AC2655"/>
    <w:rsid w:val="00AC2AFA"/>
    <w:rsid w:val="00AC4B94"/>
    <w:rsid w:val="00AD161F"/>
    <w:rsid w:val="00AD333A"/>
    <w:rsid w:val="00AD33B4"/>
    <w:rsid w:val="00AE2699"/>
    <w:rsid w:val="00B00512"/>
    <w:rsid w:val="00B03347"/>
    <w:rsid w:val="00B0572C"/>
    <w:rsid w:val="00B14D04"/>
    <w:rsid w:val="00B35210"/>
    <w:rsid w:val="00B37524"/>
    <w:rsid w:val="00B54B3E"/>
    <w:rsid w:val="00B559D2"/>
    <w:rsid w:val="00B60F0F"/>
    <w:rsid w:val="00B6120B"/>
    <w:rsid w:val="00B64030"/>
    <w:rsid w:val="00B64AB4"/>
    <w:rsid w:val="00B701D3"/>
    <w:rsid w:val="00B74B70"/>
    <w:rsid w:val="00B92085"/>
    <w:rsid w:val="00B93572"/>
    <w:rsid w:val="00BB5F04"/>
    <w:rsid w:val="00BC6D9C"/>
    <w:rsid w:val="00BD1671"/>
    <w:rsid w:val="00BD5C54"/>
    <w:rsid w:val="00BD6577"/>
    <w:rsid w:val="00BD6C64"/>
    <w:rsid w:val="00BE5FE8"/>
    <w:rsid w:val="00BF5C0E"/>
    <w:rsid w:val="00C223A6"/>
    <w:rsid w:val="00C272CF"/>
    <w:rsid w:val="00C44459"/>
    <w:rsid w:val="00C52B51"/>
    <w:rsid w:val="00C57CF7"/>
    <w:rsid w:val="00C61F2C"/>
    <w:rsid w:val="00C72762"/>
    <w:rsid w:val="00C77DC8"/>
    <w:rsid w:val="00C81C00"/>
    <w:rsid w:val="00C83DEE"/>
    <w:rsid w:val="00C85CF4"/>
    <w:rsid w:val="00C96A5E"/>
    <w:rsid w:val="00CA5148"/>
    <w:rsid w:val="00CB0E78"/>
    <w:rsid w:val="00CB1F28"/>
    <w:rsid w:val="00CB2412"/>
    <w:rsid w:val="00CB5FC5"/>
    <w:rsid w:val="00CC416D"/>
    <w:rsid w:val="00CC6301"/>
    <w:rsid w:val="00CE52A9"/>
    <w:rsid w:val="00CF5AD0"/>
    <w:rsid w:val="00D00E46"/>
    <w:rsid w:val="00D011DF"/>
    <w:rsid w:val="00D07CF0"/>
    <w:rsid w:val="00D165D4"/>
    <w:rsid w:val="00D16F21"/>
    <w:rsid w:val="00D1702F"/>
    <w:rsid w:val="00D21818"/>
    <w:rsid w:val="00D271B0"/>
    <w:rsid w:val="00D3787D"/>
    <w:rsid w:val="00D5097A"/>
    <w:rsid w:val="00D51F6D"/>
    <w:rsid w:val="00D53872"/>
    <w:rsid w:val="00D54EDD"/>
    <w:rsid w:val="00D569E3"/>
    <w:rsid w:val="00D57C72"/>
    <w:rsid w:val="00D71FD8"/>
    <w:rsid w:val="00D817A7"/>
    <w:rsid w:val="00D824B5"/>
    <w:rsid w:val="00D90E03"/>
    <w:rsid w:val="00DB6EED"/>
    <w:rsid w:val="00DD13A3"/>
    <w:rsid w:val="00DD1E01"/>
    <w:rsid w:val="00DD3EED"/>
    <w:rsid w:val="00DD4C02"/>
    <w:rsid w:val="00DE3E98"/>
    <w:rsid w:val="00DE718B"/>
    <w:rsid w:val="00DF0507"/>
    <w:rsid w:val="00DF25DD"/>
    <w:rsid w:val="00DF4FF8"/>
    <w:rsid w:val="00E060C1"/>
    <w:rsid w:val="00E102B0"/>
    <w:rsid w:val="00E10F65"/>
    <w:rsid w:val="00E11C7C"/>
    <w:rsid w:val="00E1261B"/>
    <w:rsid w:val="00E16262"/>
    <w:rsid w:val="00E24BF4"/>
    <w:rsid w:val="00E52A33"/>
    <w:rsid w:val="00E6076B"/>
    <w:rsid w:val="00E645F8"/>
    <w:rsid w:val="00E7088A"/>
    <w:rsid w:val="00E72F4E"/>
    <w:rsid w:val="00E7311A"/>
    <w:rsid w:val="00E96C81"/>
    <w:rsid w:val="00EA6CF5"/>
    <w:rsid w:val="00EB6056"/>
    <w:rsid w:val="00EB7A79"/>
    <w:rsid w:val="00ED5949"/>
    <w:rsid w:val="00EE670B"/>
    <w:rsid w:val="00EE6AA7"/>
    <w:rsid w:val="00EF6FEB"/>
    <w:rsid w:val="00F01231"/>
    <w:rsid w:val="00F074DB"/>
    <w:rsid w:val="00F10766"/>
    <w:rsid w:val="00F13287"/>
    <w:rsid w:val="00F226FF"/>
    <w:rsid w:val="00F241B8"/>
    <w:rsid w:val="00F60937"/>
    <w:rsid w:val="00F652F4"/>
    <w:rsid w:val="00F77B6C"/>
    <w:rsid w:val="00F91E13"/>
    <w:rsid w:val="00F93670"/>
    <w:rsid w:val="00F96E2F"/>
    <w:rsid w:val="00FB7518"/>
    <w:rsid w:val="00FC1FEE"/>
    <w:rsid w:val="00FC21A2"/>
    <w:rsid w:val="00FC515F"/>
    <w:rsid w:val="00FC52A1"/>
    <w:rsid w:val="00FD1054"/>
    <w:rsid w:val="00FD1921"/>
    <w:rsid w:val="00FE07DB"/>
    <w:rsid w:val="00FF2EB9"/>
    <w:rsid w:val="06164A5F"/>
    <w:rsid w:val="087E06D1"/>
    <w:rsid w:val="10DE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2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102B0"/>
    <w:pPr>
      <w:jc w:val="left"/>
    </w:pPr>
  </w:style>
  <w:style w:type="paragraph" w:styleId="a4">
    <w:name w:val="Body Text Indent"/>
    <w:basedOn w:val="a"/>
    <w:link w:val="Char"/>
    <w:uiPriority w:val="99"/>
    <w:qFormat/>
    <w:rsid w:val="00E102B0"/>
    <w:pPr>
      <w:autoSpaceDE w:val="0"/>
      <w:autoSpaceDN w:val="0"/>
      <w:adjustRightInd w:val="0"/>
      <w:ind w:left="1216" w:hanging="644"/>
      <w:jc w:val="left"/>
    </w:pPr>
    <w:rPr>
      <w:rFonts w:ascii="Times New Roman" w:hAnsi="Times New Roman"/>
      <w:kern w:val="0"/>
      <w:szCs w:val="24"/>
    </w:rPr>
  </w:style>
  <w:style w:type="paragraph" w:styleId="a5">
    <w:name w:val="Balloon Text"/>
    <w:basedOn w:val="a"/>
    <w:link w:val="Char0"/>
    <w:qFormat/>
    <w:rsid w:val="00E102B0"/>
    <w:rPr>
      <w:sz w:val="18"/>
      <w:szCs w:val="18"/>
    </w:rPr>
  </w:style>
  <w:style w:type="paragraph" w:styleId="a6">
    <w:name w:val="footer"/>
    <w:basedOn w:val="a"/>
    <w:link w:val="Char1"/>
    <w:qFormat/>
    <w:rsid w:val="00E1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E1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qFormat/>
    <w:rsid w:val="00E102B0"/>
    <w:rPr>
      <w:rFonts w:cs="Times New Roman"/>
      <w:color w:val="0000FF"/>
      <w:u w:val="single"/>
    </w:rPr>
  </w:style>
  <w:style w:type="character" w:styleId="a9">
    <w:name w:val="annotation reference"/>
    <w:basedOn w:val="a0"/>
    <w:qFormat/>
    <w:rsid w:val="00E102B0"/>
    <w:rPr>
      <w:sz w:val="21"/>
      <w:szCs w:val="21"/>
    </w:rPr>
  </w:style>
  <w:style w:type="table" w:styleId="aa">
    <w:name w:val="Table Grid"/>
    <w:basedOn w:val="a1"/>
    <w:qFormat/>
    <w:rsid w:val="00E10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5"/>
    <w:qFormat/>
    <w:rsid w:val="00E102B0"/>
    <w:rPr>
      <w:rFonts w:ascii="Calibri" w:hAnsi="Calibri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qFormat/>
    <w:rsid w:val="00E102B0"/>
    <w:rPr>
      <w:sz w:val="21"/>
      <w:szCs w:val="24"/>
    </w:rPr>
  </w:style>
  <w:style w:type="paragraph" w:customStyle="1" w:styleId="ab">
    <w:name w:val="五极标题"/>
    <w:uiPriority w:val="99"/>
    <w:qFormat/>
    <w:rsid w:val="00E102B0"/>
    <w:pPr>
      <w:spacing w:line="360" w:lineRule="exact"/>
      <w:jc w:val="both"/>
    </w:pPr>
    <w:rPr>
      <w:rFonts w:ascii="方正魏碑简体" w:eastAsia="方正魏碑简体" w:hAnsi="Arial" w:cs="Arial"/>
      <w:sz w:val="26"/>
    </w:rPr>
  </w:style>
  <w:style w:type="paragraph" w:customStyle="1" w:styleId="ac">
    <w:name w:val="二级标题"/>
    <w:uiPriority w:val="99"/>
    <w:qFormat/>
    <w:rsid w:val="00E102B0"/>
    <w:pPr>
      <w:spacing w:beforeLines="10" w:afterLines="10"/>
    </w:pPr>
    <w:rPr>
      <w:rFonts w:ascii="Arial" w:eastAsia="黑体" w:hAnsi="Arial" w:cs="Arial"/>
      <w:iCs/>
      <w:sz w:val="32"/>
    </w:rPr>
  </w:style>
  <w:style w:type="character" w:customStyle="1" w:styleId="Char2">
    <w:name w:val="页眉 Char"/>
    <w:basedOn w:val="a0"/>
    <w:link w:val="a7"/>
    <w:qFormat/>
    <w:rsid w:val="00E102B0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E102B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Char"/>
    <w:uiPriority w:val="99"/>
    <w:qFormat/>
    <w:pPr>
      <w:autoSpaceDE w:val="0"/>
      <w:autoSpaceDN w:val="0"/>
      <w:adjustRightInd w:val="0"/>
      <w:ind w:left="1216" w:hanging="644"/>
      <w:jc w:val="left"/>
    </w:pPr>
    <w:rPr>
      <w:rFonts w:ascii="Times New Roman" w:hAnsi="Times New Roman"/>
      <w:kern w:val="0"/>
      <w:szCs w:val="24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qFormat/>
    <w:rPr>
      <w:sz w:val="21"/>
      <w:szCs w:val="24"/>
    </w:rPr>
  </w:style>
  <w:style w:type="paragraph" w:customStyle="1" w:styleId="ab">
    <w:name w:val="五极标题"/>
    <w:uiPriority w:val="99"/>
    <w:qFormat/>
    <w:pPr>
      <w:spacing w:line="360" w:lineRule="exact"/>
      <w:jc w:val="both"/>
    </w:pPr>
    <w:rPr>
      <w:rFonts w:ascii="方正魏碑简体" w:eastAsia="方正魏碑简体" w:hAnsi="Arial" w:cs="Arial"/>
      <w:sz w:val="26"/>
    </w:rPr>
  </w:style>
  <w:style w:type="paragraph" w:customStyle="1" w:styleId="ac">
    <w:name w:val="二级标题"/>
    <w:uiPriority w:val="99"/>
    <w:qFormat/>
    <w:pPr>
      <w:spacing w:beforeLines="10" w:afterLines="10"/>
    </w:pPr>
    <w:rPr>
      <w:rFonts w:ascii="Arial" w:eastAsia="黑体" w:hAnsi="Arial" w:cs="Arial"/>
      <w:iCs/>
      <w:sz w:val="32"/>
    </w:rPr>
  </w:style>
  <w:style w:type="character" w:customStyle="1" w:styleId="Char2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course163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91F13-9628-4A97-9A2D-23DCA394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2606</Characters>
  <Application>Microsoft Office Word</Application>
  <DocSecurity>0</DocSecurity>
  <Lines>21</Lines>
  <Paragraphs>6</Paragraphs>
  <ScaleCrop>false</ScaleCrop>
  <Company>WwW.YlmF.CoM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14</cp:revision>
  <cp:lastPrinted>2017-02-17T03:37:00Z</cp:lastPrinted>
  <dcterms:created xsi:type="dcterms:W3CDTF">2017-03-31T00:34:00Z</dcterms:created>
  <dcterms:modified xsi:type="dcterms:W3CDTF">2020-03-08T15:53:00Z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