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81" w:rsidRDefault="000C2323" w:rsidP="00385D81">
      <w:pPr>
        <w:spacing w:line="288" w:lineRule="auto"/>
        <w:jc w:val="center"/>
        <w:outlineLvl w:val="0"/>
        <w:rPr>
          <w:b/>
          <w:sz w:val="28"/>
          <w:szCs w:val="30"/>
        </w:rPr>
      </w:pPr>
      <w:bookmarkStart w:id="0" w:name="_Toc6310704"/>
      <w:r>
        <w:rPr>
          <w:b/>
          <w:sz w:val="28"/>
          <w:szCs w:val="30"/>
        </w:rPr>
        <w:pict>
          <v:shapetype id="_x0000_t202" coordsize="21600,21600" o:spt="202" path="m,l,21600r21600,l21600,xe">
            <v:stroke joinstyle="miter"/>
            <v:path gradientshapeok="t" o:connecttype="rect"/>
          </v:shapetype>
          <v:shape id="文本框 1" o:spid="_x0000_s1058" type="#_x0000_t202" style="position:absolute;left:0;text-align:left;margin-left:41.8pt;margin-top:27.55pt;width:207.5pt;height:22.1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jWAIAAH8EAAAOAAAAZHJzL2Uyb0RvYy54bWysVM2O0zAQviPxDpbvNG1ou0vVdFW6KkKq&#10;2JUK4uw6ThPheMzYbbI8APsGnLhw57n6HIydtlsBJ0QP7oznm8/zm+lNW2u2V+gqMBkf9PqcKSMh&#10;r8w24x/eL19cc+a8MLnQYFTGH5TjN7Pnz6aNnagUStC5QkYkxk0am/HSeztJEidLVQvXA6sMGQvA&#10;WnhScZvkKBpir3WS9vvjpAHMLYJUztHtbWfks8hfFEr6u6JwyjOdcYrNxxPjuQlnMpuKyRaFLSt5&#10;DEP8QxS1qAw9eqa6FV6wHVZ/UNWVRHBQ+J6EOoGiqKSKOVA2g/5v2axLYVXMhYrj7LlM7v/Rynf7&#10;e2RVTr3jzIiaWnT49nj4/vPw4ysbhPI01k0ItbaE8+1raAM0pOrsCuQnxwwsSmG2ao4ITalETuFF&#10;z+TCteNxRBJc2wLr8E/5M+Kjxjycm6FazyRdpuOXo3REJkm29Lo/vordSp68LTr/RkHNgpBxpGbH&#10;wMR+5TxFTtATJMYLusqXldZRwe1moZHtBQ3GMv5CsuTiLmHasCbjFEk/MhsI/h1Om8Cj4owd3wv5&#10;dikGybeb9li/DeQPVD6Ebv6clcuKYl4J5+8F0sBRmrRE/o6OQgM9CUeJsxLwy9/uA57mgKycNTTA&#10;GXefdwIVZ/qtoRa8GgyHYeKjMhxdpaTgpWVzaTG7egFUCpoCii6KAe/1SSwQ6o+0a/PwKpmEkfR2&#10;xv1JXPhurWhXpZrPI4hm3Aq/MmsrT1NjYL7zUFSxQaFMXW2o9EGhKY9NOG5kWKNLPaKevhuzXwAA&#10;AP//AwBQSwMEFAAGAAgAAAAhAFoIZ1bgAAAADQEAAA8AAABkcnMvZG93bnJldi54bWxMT8tuwjAQ&#10;vFfqP1iL1FtxUh5KQhxUteq1UoFyNrEbR9jryDYQ+PpuT+Wy0u7MzqNej86ysw6x9yggn2bANLZe&#10;9dgJ2G0/ngtgMUlU0nrUAq46wrp5fKhlpfwFv/R5kzpGIhgrKcCkNFScx9ZoJ+PUDxoJ+/HByURr&#10;6LgK8kLizvKXLFtyJ3skByMH/WZ0e9ycnIB9527773wIRjk7x8/bdbvzvRBPk/F9ReN1BSzpMf1/&#10;wF8Hyg8NBTv4E6rIrIBitiSmgMUiB0b4vCzocBBQljPgTc3vWzS/AAAA//8DAFBLAQItABQABgAI&#10;AAAAIQC2gziS/gAAAOEBAAATAAAAAAAAAAAAAAAAAAAAAABbQ29udGVudF9UeXBlc10ueG1sUEsB&#10;Ai0AFAAGAAgAAAAhADj9If/WAAAAlAEAAAsAAAAAAAAAAAAAAAAALwEAAF9yZWxzLy5yZWxzUEsB&#10;Ai0AFAAGAAgAAAAhAKdtzGNYAgAAfwQAAA4AAAAAAAAAAAAAAAAALgIAAGRycy9lMm9Eb2MueG1s&#10;UEsBAi0AFAAGAAgAAAAhAFoIZ1bgAAAADQEAAA8AAAAAAAAAAAAAAAAAsgQAAGRycy9kb3ducmV2&#10;LnhtbFBLBQYAAAAABAAEAPMAAAC/BQAAAABBQUFBQUFBQUFBQXNnUUFBR1J5Y1==&#10;" stroked="f" strokeweight=".5pt">
            <v:textbox style="mso-next-textbox:#文本框 1">
              <w:txbxContent>
                <w:p w:rsidR="00385D81" w:rsidRDefault="00385D81" w:rsidP="00385D8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385D81">
        <w:rPr>
          <w:rFonts w:hint="eastAsia"/>
          <w:b/>
          <w:sz w:val="28"/>
          <w:szCs w:val="30"/>
        </w:rPr>
        <w:t>【基础日语</w:t>
      </w:r>
      <w:r w:rsidR="00385D81">
        <w:rPr>
          <w:rFonts w:ascii="MS Mincho" w:eastAsia="MS Mincho" w:hAnsi="MS Mincho" w:hint="eastAsia"/>
          <w:b/>
          <w:sz w:val="28"/>
          <w:szCs w:val="30"/>
        </w:rPr>
        <w:t>Ⅳ</w:t>
      </w:r>
      <w:r w:rsidR="00385D81">
        <w:rPr>
          <w:rFonts w:hint="eastAsia"/>
          <w:b/>
          <w:sz w:val="28"/>
          <w:szCs w:val="30"/>
        </w:rPr>
        <w:t>】</w:t>
      </w:r>
      <w:bookmarkEnd w:id="0"/>
    </w:p>
    <w:p w:rsidR="00385D81" w:rsidRDefault="00385D81" w:rsidP="00385D81">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Basic Japanese</w:t>
      </w:r>
      <w:r>
        <w:rPr>
          <w:rFonts w:hint="eastAsia"/>
          <w:b/>
          <w:sz w:val="28"/>
          <w:szCs w:val="28"/>
        </w:rPr>
        <w:t xml:space="preserve"> IV</w:t>
      </w:r>
      <w:r>
        <w:rPr>
          <w:rFonts w:hint="eastAsia"/>
          <w:b/>
          <w:sz w:val="28"/>
          <w:szCs w:val="30"/>
        </w:rPr>
        <w:t>】</w:t>
      </w:r>
    </w:p>
    <w:p w:rsidR="00385D81" w:rsidRDefault="00385D81" w:rsidP="007C6798">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385D81" w:rsidRDefault="00385D81" w:rsidP="00385D81">
      <w:pPr>
        <w:snapToGrid w:val="0"/>
        <w:spacing w:line="288" w:lineRule="auto"/>
        <w:ind w:firstLineChars="196" w:firstLine="394"/>
        <w:rPr>
          <w:color w:val="000000"/>
          <w:sz w:val="20"/>
          <w:szCs w:val="20"/>
        </w:rPr>
      </w:pPr>
      <w:r w:rsidRPr="00237E1B">
        <w:rPr>
          <w:b/>
          <w:bCs/>
          <w:color w:val="000000"/>
          <w:sz w:val="20"/>
          <w:szCs w:val="20"/>
        </w:rPr>
        <w:t>课程代码：</w:t>
      </w:r>
      <w:r w:rsidRPr="00237E1B">
        <w:rPr>
          <w:color w:val="000000"/>
          <w:sz w:val="20"/>
          <w:szCs w:val="20"/>
        </w:rPr>
        <w:t>【</w:t>
      </w:r>
      <w:r w:rsidRPr="00237E1B">
        <w:rPr>
          <w:color w:val="000000"/>
          <w:sz w:val="20"/>
          <w:szCs w:val="20"/>
        </w:rPr>
        <w:t>0020014</w:t>
      </w:r>
      <w:r w:rsidRPr="00237E1B">
        <w:rPr>
          <w:color w:val="000000"/>
          <w:sz w:val="20"/>
          <w:szCs w:val="20"/>
        </w:rPr>
        <w:t>】</w:t>
      </w:r>
    </w:p>
    <w:p w:rsidR="00385D81" w:rsidRDefault="00385D81" w:rsidP="00385D81">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10.0</w:t>
      </w:r>
      <w:r>
        <w:rPr>
          <w:color w:val="000000"/>
          <w:sz w:val="20"/>
          <w:szCs w:val="20"/>
        </w:rPr>
        <w:t>】</w:t>
      </w:r>
    </w:p>
    <w:p w:rsidR="00385D81" w:rsidRDefault="00385D81" w:rsidP="00385D81">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商务日语</w:t>
      </w:r>
      <w:r>
        <w:rPr>
          <w:color w:val="000000"/>
          <w:sz w:val="20"/>
          <w:szCs w:val="20"/>
        </w:rPr>
        <w:t>】</w:t>
      </w:r>
    </w:p>
    <w:p w:rsidR="00385D81" w:rsidRDefault="00385D81" w:rsidP="00385D81">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p>
    <w:p w:rsidR="00385D81" w:rsidRDefault="00385D81" w:rsidP="00385D81">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职业技术学院商务日语系</w:t>
      </w:r>
    </w:p>
    <w:p w:rsidR="00385D81" w:rsidRDefault="00385D81" w:rsidP="00385D81">
      <w:pPr>
        <w:snapToGrid w:val="0"/>
        <w:spacing w:line="288" w:lineRule="auto"/>
        <w:ind w:firstLineChars="196" w:firstLine="394"/>
        <w:rPr>
          <w:color w:val="000000"/>
          <w:sz w:val="20"/>
          <w:szCs w:val="20"/>
        </w:rPr>
      </w:pPr>
      <w:r>
        <w:rPr>
          <w:b/>
          <w:bCs/>
          <w:color w:val="000000"/>
          <w:sz w:val="20"/>
          <w:szCs w:val="20"/>
        </w:rPr>
        <w:t>使用教材：</w:t>
      </w:r>
    </w:p>
    <w:p w:rsidR="00385D81" w:rsidRPr="00F57F01" w:rsidRDefault="00385D81" w:rsidP="00385D81">
      <w:pPr>
        <w:snapToGrid w:val="0"/>
        <w:spacing w:line="288" w:lineRule="auto"/>
        <w:ind w:firstLineChars="196" w:firstLine="392"/>
        <w:rPr>
          <w:color w:val="000000"/>
          <w:sz w:val="20"/>
          <w:szCs w:val="20"/>
        </w:rPr>
      </w:pPr>
      <w:r>
        <w:rPr>
          <w:color w:val="000000"/>
          <w:sz w:val="20"/>
          <w:szCs w:val="20"/>
        </w:rPr>
        <w:t>教材【</w:t>
      </w:r>
      <w:r>
        <w:rPr>
          <w:rFonts w:hint="eastAsia"/>
          <w:color w:val="000000"/>
          <w:sz w:val="20"/>
          <w:szCs w:val="20"/>
        </w:rPr>
        <w:t>《</w:t>
      </w:r>
      <w:r>
        <w:rPr>
          <w:rFonts w:hint="eastAsia"/>
          <w:b/>
          <w:bCs/>
          <w:color w:val="000000"/>
          <w:sz w:val="20"/>
          <w:szCs w:val="20"/>
        </w:rPr>
        <w:t>综合日语</w:t>
      </w:r>
      <w:r>
        <w:rPr>
          <w:rFonts w:hint="eastAsia"/>
          <w:b/>
          <w:bCs/>
          <w:color w:val="000000"/>
          <w:sz w:val="20"/>
          <w:szCs w:val="20"/>
        </w:rPr>
        <w:t>4</w:t>
      </w:r>
      <w:r>
        <w:rPr>
          <w:rFonts w:hint="eastAsia"/>
          <w:b/>
          <w:bCs/>
          <w:color w:val="000000"/>
          <w:sz w:val="20"/>
          <w:szCs w:val="20"/>
        </w:rPr>
        <w:t>》，张鸿成，大连理工大学出版社</w:t>
      </w:r>
      <w:r>
        <w:rPr>
          <w:color w:val="000000"/>
          <w:sz w:val="20"/>
          <w:szCs w:val="20"/>
        </w:rPr>
        <w:t>】</w:t>
      </w:r>
    </w:p>
    <w:p w:rsidR="00385D81" w:rsidRDefault="00385D81" w:rsidP="00385D81">
      <w:pPr>
        <w:snapToGrid w:val="0"/>
        <w:spacing w:line="288" w:lineRule="auto"/>
        <w:ind w:leftChars="342" w:left="718" w:firstLineChars="50" w:firstLine="100"/>
        <w:rPr>
          <w:color w:val="000000"/>
          <w:sz w:val="20"/>
          <w:szCs w:val="20"/>
        </w:rPr>
      </w:pPr>
      <w:r>
        <w:rPr>
          <w:rFonts w:hint="eastAsia"/>
          <w:color w:val="000000"/>
          <w:sz w:val="20"/>
          <w:szCs w:val="20"/>
        </w:rPr>
        <w:t>参考书目【《新日语</w:t>
      </w:r>
      <w:r>
        <w:rPr>
          <w:rFonts w:hint="eastAsia"/>
          <w:color w:val="000000"/>
          <w:sz w:val="20"/>
          <w:szCs w:val="20"/>
        </w:rPr>
        <w:t>N2</w:t>
      </w:r>
      <w:r>
        <w:rPr>
          <w:rFonts w:hint="eastAsia"/>
          <w:color w:val="000000"/>
          <w:sz w:val="20"/>
          <w:szCs w:val="20"/>
        </w:rPr>
        <w:t>教程》，张鸿成，上海译文出版社】</w:t>
      </w:r>
    </w:p>
    <w:p w:rsidR="00385D81" w:rsidRDefault="00385D81" w:rsidP="00385D81">
      <w:pPr>
        <w:snapToGrid w:val="0"/>
        <w:spacing w:line="288" w:lineRule="auto"/>
        <w:ind w:leftChars="342" w:left="718" w:firstLineChars="450" w:firstLine="900"/>
        <w:rPr>
          <w:color w:val="000000"/>
          <w:sz w:val="20"/>
          <w:szCs w:val="20"/>
        </w:rPr>
      </w:pPr>
      <w:r>
        <w:rPr>
          <w:rFonts w:hint="eastAsia"/>
          <w:color w:val="000000"/>
          <w:sz w:val="20"/>
          <w:szCs w:val="20"/>
        </w:rPr>
        <w:t>【《新日本语教程中级（</w:t>
      </w:r>
      <w:r>
        <w:rPr>
          <w:rFonts w:hint="eastAsia"/>
          <w:color w:val="000000"/>
          <w:sz w:val="20"/>
          <w:szCs w:val="20"/>
        </w:rPr>
        <w:t>1</w:t>
      </w:r>
      <w:r>
        <w:rPr>
          <w:rFonts w:hint="eastAsia"/>
          <w:color w:val="000000"/>
          <w:sz w:val="20"/>
          <w:szCs w:val="20"/>
        </w:rPr>
        <w:t>）》，张厚泉，人民教育出版社】</w:t>
      </w:r>
    </w:p>
    <w:p w:rsidR="00385D81" w:rsidRPr="005D0A75" w:rsidRDefault="00385D81" w:rsidP="00385D81">
      <w:pPr>
        <w:snapToGrid w:val="0"/>
        <w:spacing w:line="288" w:lineRule="auto"/>
        <w:ind w:leftChars="342" w:left="718" w:firstLineChars="450" w:firstLine="900"/>
        <w:rPr>
          <w:color w:val="000000"/>
          <w:sz w:val="20"/>
          <w:szCs w:val="20"/>
        </w:rPr>
      </w:pPr>
      <w:r>
        <w:rPr>
          <w:rFonts w:hint="eastAsia"/>
          <w:color w:val="000000"/>
          <w:sz w:val="20"/>
          <w:szCs w:val="20"/>
        </w:rPr>
        <w:t>【《新日本语教程中级（</w:t>
      </w:r>
      <w:r>
        <w:rPr>
          <w:rFonts w:hint="eastAsia"/>
          <w:color w:val="000000"/>
          <w:sz w:val="20"/>
          <w:szCs w:val="20"/>
        </w:rPr>
        <w:t>2</w:t>
      </w:r>
      <w:r>
        <w:rPr>
          <w:rFonts w:hint="eastAsia"/>
          <w:color w:val="000000"/>
          <w:sz w:val="20"/>
          <w:szCs w:val="20"/>
        </w:rPr>
        <w:t>）》，张厚泉，人民教育出版社】</w:t>
      </w:r>
    </w:p>
    <w:p w:rsidR="00385D81" w:rsidRDefault="00385D81" w:rsidP="00385D81">
      <w:pPr>
        <w:snapToGrid w:val="0"/>
        <w:spacing w:line="288" w:lineRule="auto"/>
        <w:ind w:firstLineChars="196" w:firstLine="394"/>
        <w:rPr>
          <w:color w:val="000000"/>
          <w:sz w:val="20"/>
          <w:szCs w:val="20"/>
          <w:highlight w:val="yellow"/>
        </w:rPr>
      </w:pPr>
      <w:r>
        <w:rPr>
          <w:rFonts w:hint="eastAsia"/>
          <w:b/>
          <w:bCs/>
          <w:color w:val="000000"/>
          <w:sz w:val="20"/>
          <w:szCs w:val="20"/>
        </w:rPr>
        <w:t>课程网站网址：</w:t>
      </w:r>
      <w:r>
        <w:rPr>
          <w:rFonts w:hint="eastAsia"/>
          <w:b/>
          <w:bCs/>
          <w:color w:val="000000"/>
          <w:sz w:val="20"/>
          <w:szCs w:val="20"/>
        </w:rPr>
        <w:t>http//www.dutpgz.cn</w:t>
      </w:r>
    </w:p>
    <w:p w:rsidR="00385D81" w:rsidRDefault="00385D81" w:rsidP="00385D81">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基础日语</w:t>
      </w:r>
      <w:r>
        <w:rPr>
          <w:rFonts w:eastAsia="MS Mincho" w:hint="eastAsia"/>
          <w:color w:val="000000"/>
          <w:sz w:val="20"/>
          <w:szCs w:val="20"/>
        </w:rPr>
        <w:t>Ⅲ</w:t>
      </w:r>
      <w:r>
        <w:rPr>
          <w:rFonts w:hint="eastAsia"/>
          <w:color w:val="000000"/>
          <w:sz w:val="20"/>
          <w:szCs w:val="20"/>
        </w:rPr>
        <w:t>，</w:t>
      </w:r>
      <w:r w:rsidRPr="00237E1B">
        <w:rPr>
          <w:color w:val="000000"/>
          <w:sz w:val="20"/>
          <w:szCs w:val="20"/>
        </w:rPr>
        <w:t>0020013</w:t>
      </w:r>
      <w:r>
        <w:rPr>
          <w:rFonts w:hint="eastAsia"/>
          <w:color w:val="000000"/>
          <w:sz w:val="20"/>
          <w:szCs w:val="20"/>
        </w:rPr>
        <w:t>（</w:t>
      </w:r>
      <w:r>
        <w:rPr>
          <w:rFonts w:hint="eastAsia"/>
          <w:color w:val="000000"/>
          <w:sz w:val="20"/>
          <w:szCs w:val="20"/>
        </w:rPr>
        <w:t>10</w:t>
      </w:r>
      <w:r>
        <w:rPr>
          <w:rFonts w:hint="eastAsia"/>
          <w:color w:val="000000"/>
          <w:sz w:val="20"/>
          <w:szCs w:val="20"/>
        </w:rPr>
        <w:t>）</w:t>
      </w:r>
      <w:r>
        <w:rPr>
          <w:color w:val="000000"/>
          <w:sz w:val="20"/>
          <w:szCs w:val="20"/>
        </w:rPr>
        <w:t>】</w:t>
      </w:r>
    </w:p>
    <w:p w:rsidR="00385D81" w:rsidRDefault="00385D81" w:rsidP="007C6798">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385D81" w:rsidRPr="008F521F" w:rsidRDefault="00385D81" w:rsidP="00385D81">
      <w:pPr>
        <w:snapToGrid w:val="0"/>
        <w:spacing w:line="288" w:lineRule="auto"/>
        <w:ind w:firstLineChars="200" w:firstLine="400"/>
        <w:rPr>
          <w:color w:val="000000"/>
          <w:szCs w:val="21"/>
        </w:rPr>
      </w:pPr>
      <w:r>
        <w:rPr>
          <w:rFonts w:hint="eastAsia"/>
          <w:color w:val="000000"/>
          <w:sz w:val="20"/>
          <w:szCs w:val="20"/>
        </w:rPr>
        <w:t>本教材适合二年级第二学期的学生使用。课文中的语法解释、词汇解说对于面临日语能力</w:t>
      </w:r>
      <w:r>
        <w:rPr>
          <w:rFonts w:hint="eastAsia"/>
          <w:color w:val="000000"/>
          <w:sz w:val="20"/>
          <w:szCs w:val="20"/>
        </w:rPr>
        <w:t>N2</w:t>
      </w:r>
      <w:r>
        <w:rPr>
          <w:rFonts w:hint="eastAsia"/>
          <w:color w:val="000000"/>
          <w:sz w:val="20"/>
          <w:szCs w:val="20"/>
        </w:rPr>
        <w:t>的考试的学生有很大的帮助。课文以反映日本现代生活为主，使学生通过文章的阅读更多地了解当代日本社会和日本的风俗习惯以及日本人的思维方法。语法讲解中，列举了许多经典的例句，并且增加了一些填空句，为帮助学生理解语法起到了促进作用。在练习部分里，除了有当该课文中出现的语法、词汇等的练习，还有</w:t>
      </w:r>
      <w:r>
        <w:rPr>
          <w:rFonts w:hint="eastAsia"/>
          <w:color w:val="000000"/>
          <w:sz w:val="20"/>
          <w:szCs w:val="20"/>
        </w:rPr>
        <w:t>N2</w:t>
      </w:r>
      <w:r>
        <w:rPr>
          <w:rFonts w:hint="eastAsia"/>
          <w:color w:val="000000"/>
          <w:sz w:val="20"/>
          <w:szCs w:val="20"/>
        </w:rPr>
        <w:t>能力考试的相关练习题，为学生知识面的扩展提供了便利。在授课过程中，教师会传授一些中日文化中的差异，以便学生更加了解日本的风土人情，提高学习的兴趣，并且活跃课堂气氛，达到教学目的。语言学习是枯燥的，如果灵活地使用适合年轻人的教学方法，能够使学生学到课本上无法学到的知识和技能。</w:t>
      </w:r>
    </w:p>
    <w:p w:rsidR="00385D81" w:rsidRDefault="00385D81" w:rsidP="007C6798">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385D81" w:rsidRDefault="00385D81" w:rsidP="00385D81">
      <w:pPr>
        <w:ind w:firstLineChars="200" w:firstLine="400"/>
        <w:rPr>
          <w:sz w:val="20"/>
        </w:rPr>
      </w:pPr>
      <w:r>
        <w:rPr>
          <w:sz w:val="20"/>
        </w:rPr>
        <w:t>本课程适合</w:t>
      </w:r>
      <w:r>
        <w:rPr>
          <w:rFonts w:hint="eastAsia"/>
          <w:sz w:val="20"/>
        </w:rPr>
        <w:t>商务日语专业第</w:t>
      </w:r>
      <w:r>
        <w:rPr>
          <w:rFonts w:hint="eastAsia"/>
          <w:sz w:val="20"/>
        </w:rPr>
        <w:t>4</w:t>
      </w:r>
      <w:r>
        <w:rPr>
          <w:rFonts w:hint="eastAsia"/>
          <w:sz w:val="20"/>
        </w:rPr>
        <w:t>学期</w:t>
      </w:r>
      <w:r w:rsidRPr="00E906A7">
        <w:rPr>
          <w:sz w:val="20"/>
        </w:rPr>
        <w:t>开设。</w:t>
      </w:r>
    </w:p>
    <w:p w:rsidR="00385D81" w:rsidRPr="00D139EE" w:rsidRDefault="00385D81" w:rsidP="00385D81">
      <w:pPr>
        <w:snapToGrid w:val="0"/>
        <w:spacing w:line="288" w:lineRule="auto"/>
        <w:ind w:firstLineChars="200" w:firstLine="400"/>
        <w:rPr>
          <w:color w:val="000000"/>
          <w:sz w:val="20"/>
          <w:szCs w:val="20"/>
        </w:rPr>
      </w:pPr>
    </w:p>
    <w:p w:rsidR="00385D81" w:rsidRDefault="00385D81" w:rsidP="007C6798">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B325D7">
        <w:rPr>
          <w:rFonts w:ascii="黑体" w:eastAsia="黑体" w:hAnsi="宋体" w:hint="eastAsia"/>
          <w:sz w:val="24"/>
        </w:rPr>
        <w:t>专业毕业要求</w:t>
      </w:r>
      <w:r>
        <w:rPr>
          <w:rFonts w:ascii="黑体" w:eastAsia="黑体" w:hAnsi="宋体"/>
          <w:sz w:val="24"/>
        </w:rPr>
        <w:t>的关联性</w:t>
      </w:r>
    </w:p>
    <w:tbl>
      <w:tblPr>
        <w:tblStyle w:val="a3"/>
        <w:tblpPr w:leftFromText="180" w:rightFromText="180" w:vertAnchor="text" w:horzAnchor="page" w:tblpX="2375" w:tblpY="242"/>
        <w:tblOverlap w:val="never"/>
        <w:tblW w:w="7530" w:type="dxa"/>
        <w:tblLayout w:type="fixed"/>
        <w:tblLook w:val="04A0"/>
      </w:tblPr>
      <w:tblGrid>
        <w:gridCol w:w="6803"/>
        <w:gridCol w:w="727"/>
      </w:tblGrid>
      <w:tr w:rsidR="00385D81" w:rsidTr="000D6594">
        <w:tc>
          <w:tcPr>
            <w:tcW w:w="6803" w:type="dxa"/>
          </w:tcPr>
          <w:p w:rsidR="00385D81" w:rsidRDefault="00385D81" w:rsidP="000D6594">
            <w:pPr>
              <w:jc w:val="center"/>
              <w:rPr>
                <w:rFonts w:ascii="黑体" w:eastAsia="黑体" w:hAnsi="黑体" w:cs="黑体"/>
              </w:rPr>
            </w:pPr>
            <w:r>
              <w:rPr>
                <w:rFonts w:ascii="黑体" w:eastAsia="黑体" w:hAnsi="黑体" w:cs="黑体" w:hint="eastAsia"/>
              </w:rPr>
              <w:t>专业毕业要求</w:t>
            </w:r>
          </w:p>
        </w:tc>
        <w:tc>
          <w:tcPr>
            <w:tcW w:w="727" w:type="dxa"/>
          </w:tcPr>
          <w:p w:rsidR="00385D81" w:rsidRDefault="00385D81" w:rsidP="000D6594">
            <w:pPr>
              <w:jc w:val="center"/>
              <w:rPr>
                <w:rFonts w:ascii="黑体" w:eastAsia="黑体" w:hAnsi="黑体" w:cs="黑体"/>
              </w:rPr>
            </w:pPr>
            <w:r>
              <w:rPr>
                <w:rFonts w:ascii="黑体" w:eastAsia="黑体" w:hAnsi="黑体" w:cs="黑体" w:hint="eastAsia"/>
              </w:rPr>
              <w:t>关联</w:t>
            </w:r>
          </w:p>
        </w:tc>
      </w:tr>
      <w:tr w:rsidR="00385D81" w:rsidTr="000D6594">
        <w:tc>
          <w:tcPr>
            <w:tcW w:w="6803" w:type="dxa"/>
            <w:vAlign w:val="center"/>
          </w:tcPr>
          <w:p w:rsidR="00385D81" w:rsidRDefault="00385D81" w:rsidP="000D6594">
            <w:r>
              <w:rPr>
                <w:rFonts w:ascii="仿宋" w:eastAsia="仿宋" w:hAnsi="仿宋" w:cs="宋体" w:hint="eastAsia"/>
                <w:color w:val="000000"/>
                <w:sz w:val="24"/>
              </w:rPr>
              <w:t>LO1：具有较好的汉语表达能力，理解、尊重他人，能在不同场合用书面或口头形式进行有效沟通。</w:t>
            </w:r>
          </w:p>
        </w:tc>
        <w:tc>
          <w:tcPr>
            <w:tcW w:w="727" w:type="dxa"/>
            <w:vAlign w:val="center"/>
          </w:tcPr>
          <w:p w:rsidR="00385D81" w:rsidRDefault="00385D81" w:rsidP="000D6594">
            <w:pPr>
              <w:jc w:val="center"/>
              <w:rPr>
                <w:rFonts w:ascii="仿宋" w:eastAsia="仿宋" w:hAnsi="仿宋" w:cs="宋体"/>
                <w:color w:val="000000"/>
                <w:sz w:val="24"/>
              </w:rPr>
            </w:pPr>
            <w:r>
              <w:rPr>
                <w:color w:val="000000"/>
              </w:rPr>
              <w:sym w:font="Wingdings 2" w:char="F098"/>
            </w:r>
          </w:p>
        </w:tc>
      </w:tr>
      <w:tr w:rsidR="00385D81" w:rsidTr="000D6594">
        <w:tc>
          <w:tcPr>
            <w:tcW w:w="6803" w:type="dxa"/>
            <w:vAlign w:val="center"/>
          </w:tcPr>
          <w:p w:rsidR="00385D81" w:rsidRDefault="00385D81" w:rsidP="000D6594">
            <w:pPr>
              <w:widowControl/>
            </w:pPr>
            <w:r>
              <w:rPr>
                <w:rFonts w:ascii="仿宋" w:eastAsia="仿宋" w:hAnsi="仿宋" w:cs="宋体" w:hint="eastAsia"/>
                <w:color w:val="000000"/>
                <w:sz w:val="24"/>
              </w:rPr>
              <w:t>LO2：掌握文献检索、资料查询的基本方法，通过预习、复习发现难点，掌握重点，具有一定的自主学习能力。</w:t>
            </w:r>
          </w:p>
        </w:tc>
        <w:tc>
          <w:tcPr>
            <w:tcW w:w="727" w:type="dxa"/>
            <w:vAlign w:val="center"/>
          </w:tcPr>
          <w:p w:rsidR="00385D81" w:rsidRDefault="00385D81" w:rsidP="000D6594">
            <w:pPr>
              <w:widowControl/>
              <w:jc w:val="center"/>
              <w:rPr>
                <w:rFonts w:ascii="仿宋" w:eastAsia="仿宋" w:hAnsi="仿宋" w:cs="宋体"/>
                <w:color w:val="000000"/>
                <w:sz w:val="24"/>
              </w:rPr>
            </w:pPr>
            <w:r>
              <w:rPr>
                <w:color w:val="000000"/>
              </w:rPr>
              <w:sym w:font="Wingdings 2" w:char="F098"/>
            </w:r>
          </w:p>
        </w:tc>
      </w:tr>
      <w:tr w:rsidR="00385D81" w:rsidTr="000D6594">
        <w:tc>
          <w:tcPr>
            <w:tcW w:w="6803" w:type="dxa"/>
            <w:vAlign w:val="center"/>
          </w:tcPr>
          <w:p w:rsidR="00385D81" w:rsidRDefault="00385D81" w:rsidP="000D6594">
            <w:pPr>
              <w:widowControl/>
              <w:rPr>
                <w:rFonts w:ascii="仿宋" w:eastAsia="仿宋" w:hAnsi="仿宋" w:cs="宋体"/>
                <w:color w:val="000000"/>
                <w:sz w:val="24"/>
              </w:rPr>
            </w:pPr>
            <w:r>
              <w:rPr>
                <w:rFonts w:ascii="仿宋" w:eastAsia="仿宋" w:hAnsi="仿宋" w:cs="宋体" w:hint="eastAsia"/>
                <w:color w:val="000000"/>
                <w:sz w:val="24"/>
              </w:rPr>
              <w:t>LO3-1：思考与判断能力：</w:t>
            </w:r>
          </w:p>
          <w:p w:rsidR="00385D81" w:rsidRDefault="00385D81" w:rsidP="000D6594">
            <w:pPr>
              <w:widowControl/>
            </w:pPr>
            <w:r>
              <w:rPr>
                <w:rFonts w:ascii="仿宋" w:eastAsia="仿宋" w:hAnsi="仿宋" w:cs="宋体" w:hint="eastAsia"/>
                <w:color w:val="000000"/>
                <w:sz w:val="24"/>
              </w:rPr>
              <w:t>具有社会主义核心价值观和批判性思维能力，培养发现问题、分析问题与解决问题的能力。</w:t>
            </w:r>
          </w:p>
        </w:tc>
        <w:tc>
          <w:tcPr>
            <w:tcW w:w="727" w:type="dxa"/>
            <w:vAlign w:val="center"/>
          </w:tcPr>
          <w:p w:rsidR="00385D81" w:rsidRDefault="00385D81" w:rsidP="000D6594">
            <w:pPr>
              <w:widowControl/>
              <w:jc w:val="center"/>
              <w:rPr>
                <w:rFonts w:ascii="仿宋" w:eastAsia="仿宋" w:hAnsi="仿宋" w:cs="宋体"/>
                <w:color w:val="000000"/>
                <w:sz w:val="24"/>
              </w:rPr>
            </w:pPr>
          </w:p>
        </w:tc>
      </w:tr>
      <w:tr w:rsidR="00385D81" w:rsidTr="000D6594">
        <w:tc>
          <w:tcPr>
            <w:tcW w:w="6803" w:type="dxa"/>
            <w:vAlign w:val="center"/>
          </w:tcPr>
          <w:p w:rsidR="00385D81" w:rsidRDefault="00385D81" w:rsidP="000D6594">
            <w:pPr>
              <w:widowControl/>
              <w:rPr>
                <w:rFonts w:ascii="仿宋" w:eastAsia="仿宋" w:hAnsi="仿宋" w:cs="宋体"/>
                <w:color w:val="000000"/>
                <w:sz w:val="24"/>
              </w:rPr>
            </w:pPr>
            <w:r>
              <w:rPr>
                <w:rFonts w:ascii="仿宋" w:eastAsia="仿宋" w:hAnsi="仿宋" w:cs="宋体" w:hint="eastAsia"/>
                <w:color w:val="000000"/>
                <w:sz w:val="24"/>
              </w:rPr>
              <w:t>LO3-2：日语语言基本运用能力：</w:t>
            </w:r>
          </w:p>
          <w:p w:rsidR="00385D81" w:rsidRPr="0048795F" w:rsidRDefault="00385D81" w:rsidP="000D6594">
            <w:pPr>
              <w:widowControl/>
              <w:rPr>
                <w:rFonts w:ascii="仿宋" w:hAnsi="仿宋" w:cs="宋体"/>
                <w:color w:val="000000"/>
                <w:sz w:val="24"/>
              </w:rPr>
            </w:pPr>
            <w:r>
              <w:rPr>
                <w:rFonts w:ascii="仿宋" w:eastAsia="仿宋" w:hAnsi="仿宋" w:cs="宋体" w:hint="eastAsia"/>
                <w:color w:val="000000"/>
                <w:sz w:val="24"/>
              </w:rPr>
              <w:lastRenderedPageBreak/>
              <w:t>掌握日语语言基础知识，具有扎实的语言基本功和听、说、读、写、译等语言应用能力。</w:t>
            </w:r>
          </w:p>
        </w:tc>
        <w:tc>
          <w:tcPr>
            <w:tcW w:w="727" w:type="dxa"/>
            <w:vAlign w:val="center"/>
          </w:tcPr>
          <w:p w:rsidR="00385D81" w:rsidRDefault="00385D81" w:rsidP="000D6594">
            <w:pPr>
              <w:widowControl/>
              <w:jc w:val="center"/>
              <w:rPr>
                <w:rFonts w:ascii="仿宋" w:eastAsia="仿宋" w:hAnsi="仿宋" w:cs="宋体"/>
                <w:color w:val="000000"/>
                <w:sz w:val="24"/>
              </w:rPr>
            </w:pPr>
            <w:r>
              <w:rPr>
                <w:color w:val="000000"/>
              </w:rPr>
              <w:lastRenderedPageBreak/>
              <w:sym w:font="Wingdings 2" w:char="F098"/>
            </w:r>
          </w:p>
        </w:tc>
      </w:tr>
      <w:tr w:rsidR="00385D81" w:rsidTr="000D6594">
        <w:tc>
          <w:tcPr>
            <w:tcW w:w="6803" w:type="dxa"/>
            <w:vAlign w:val="center"/>
          </w:tcPr>
          <w:p w:rsidR="00385D81" w:rsidRDefault="00385D81" w:rsidP="000D6594">
            <w:pPr>
              <w:widowControl/>
              <w:rPr>
                <w:rFonts w:ascii="仿宋" w:eastAsia="仿宋" w:hAnsi="仿宋" w:cs="宋体"/>
                <w:color w:val="000000"/>
                <w:sz w:val="24"/>
              </w:rPr>
            </w:pPr>
            <w:r>
              <w:rPr>
                <w:rFonts w:ascii="仿宋" w:eastAsia="仿宋" w:hAnsi="仿宋" w:cs="宋体" w:hint="eastAsia"/>
                <w:color w:val="000000"/>
                <w:sz w:val="24"/>
              </w:rPr>
              <w:lastRenderedPageBreak/>
              <w:t>LO3-3：日语语言学能力：</w:t>
            </w:r>
          </w:p>
          <w:p w:rsidR="00385D81" w:rsidRPr="0048795F" w:rsidRDefault="00385D81" w:rsidP="000D6594">
            <w:pPr>
              <w:widowControl/>
              <w:rPr>
                <w:rFonts w:ascii="仿宋" w:eastAsia="仿宋" w:hAnsi="仿宋" w:cs="宋体"/>
                <w:color w:val="000000"/>
                <w:sz w:val="24"/>
              </w:rPr>
            </w:pPr>
            <w:r>
              <w:rPr>
                <w:rFonts w:ascii="仿宋" w:eastAsia="仿宋" w:hAnsi="仿宋" w:cs="宋体" w:hint="eastAsia"/>
                <w:color w:val="000000"/>
                <w:sz w:val="24"/>
              </w:rPr>
              <w:t>掌握日语语言学、文学等相关知识，具备一定的文学欣赏与文本分析能力。</w:t>
            </w:r>
          </w:p>
        </w:tc>
        <w:tc>
          <w:tcPr>
            <w:tcW w:w="727" w:type="dxa"/>
            <w:vAlign w:val="center"/>
          </w:tcPr>
          <w:p w:rsidR="00385D81" w:rsidRDefault="00385D81" w:rsidP="000D6594">
            <w:pPr>
              <w:widowControl/>
              <w:jc w:val="center"/>
              <w:rPr>
                <w:rFonts w:ascii="仿宋" w:eastAsia="仿宋" w:hAnsi="仿宋" w:cs="宋体"/>
                <w:color w:val="000000"/>
                <w:sz w:val="24"/>
              </w:rPr>
            </w:pPr>
          </w:p>
        </w:tc>
      </w:tr>
      <w:tr w:rsidR="00385D81" w:rsidTr="000D6594">
        <w:tc>
          <w:tcPr>
            <w:tcW w:w="6803" w:type="dxa"/>
            <w:vAlign w:val="center"/>
          </w:tcPr>
          <w:p w:rsidR="00385D81" w:rsidRDefault="00385D81" w:rsidP="000D6594">
            <w:pPr>
              <w:widowControl/>
              <w:rPr>
                <w:rFonts w:ascii="仿宋" w:eastAsia="仿宋" w:hAnsi="仿宋" w:cs="宋体"/>
                <w:color w:val="000000"/>
                <w:sz w:val="24"/>
              </w:rPr>
            </w:pPr>
            <w:r>
              <w:rPr>
                <w:rFonts w:ascii="仿宋" w:eastAsia="仿宋" w:hAnsi="仿宋" w:cs="宋体" w:hint="eastAsia"/>
                <w:color w:val="000000"/>
                <w:sz w:val="24"/>
              </w:rPr>
              <w:t>LO3-4：跨文化交际能力：</w:t>
            </w:r>
          </w:p>
          <w:p w:rsidR="00385D81" w:rsidRPr="0048795F" w:rsidRDefault="00385D81" w:rsidP="000D6594">
            <w:pPr>
              <w:widowControl/>
              <w:rPr>
                <w:rFonts w:ascii="仿宋" w:eastAsia="仿宋" w:hAnsi="仿宋" w:cs="宋体"/>
                <w:color w:val="000000"/>
                <w:sz w:val="24"/>
              </w:rPr>
            </w:pPr>
            <w:r>
              <w:rPr>
                <w:rFonts w:ascii="仿宋" w:eastAsia="仿宋" w:hAnsi="仿宋" w:cs="宋体" w:hint="eastAsia"/>
                <w:color w:val="000000"/>
                <w:sz w:val="24"/>
              </w:rPr>
              <w:t>了解日本社会、文化及中日文化差异，具有良好的跨文化交际能力。</w:t>
            </w:r>
          </w:p>
        </w:tc>
        <w:tc>
          <w:tcPr>
            <w:tcW w:w="727" w:type="dxa"/>
            <w:vAlign w:val="center"/>
          </w:tcPr>
          <w:p w:rsidR="00385D81" w:rsidRDefault="00385D81" w:rsidP="000D6594">
            <w:pPr>
              <w:widowControl/>
              <w:jc w:val="center"/>
              <w:rPr>
                <w:rFonts w:ascii="仿宋" w:eastAsia="仿宋" w:hAnsi="仿宋" w:cs="宋体"/>
                <w:color w:val="000000"/>
                <w:sz w:val="24"/>
              </w:rPr>
            </w:pPr>
          </w:p>
        </w:tc>
      </w:tr>
      <w:tr w:rsidR="00385D81" w:rsidTr="000D6594">
        <w:tc>
          <w:tcPr>
            <w:tcW w:w="6803" w:type="dxa"/>
            <w:vAlign w:val="center"/>
          </w:tcPr>
          <w:p w:rsidR="00385D81" w:rsidRDefault="00385D81" w:rsidP="000D6594">
            <w:pPr>
              <w:widowControl/>
              <w:rPr>
                <w:rFonts w:ascii="仿宋" w:eastAsia="仿宋" w:hAnsi="仿宋" w:cs="宋体"/>
                <w:color w:val="000000"/>
                <w:sz w:val="24"/>
              </w:rPr>
            </w:pPr>
            <w:r>
              <w:rPr>
                <w:rFonts w:ascii="仿宋" w:eastAsia="仿宋" w:hAnsi="仿宋" w:cs="宋体" w:hint="eastAsia"/>
                <w:color w:val="000000"/>
                <w:sz w:val="24"/>
              </w:rPr>
              <w:t>LO3-5：商务实践能力：</w:t>
            </w:r>
          </w:p>
          <w:p w:rsidR="00385D81" w:rsidRPr="0048795F" w:rsidRDefault="00385D81" w:rsidP="000D6594">
            <w:pPr>
              <w:widowControl/>
              <w:rPr>
                <w:rFonts w:ascii="仿宋" w:eastAsia="仿宋" w:hAnsi="仿宋" w:cs="宋体"/>
                <w:color w:val="000000"/>
                <w:sz w:val="24"/>
              </w:rPr>
            </w:pPr>
            <w:r>
              <w:rPr>
                <w:rFonts w:ascii="仿宋" w:eastAsia="仿宋" w:hAnsi="仿宋" w:cs="宋体" w:hint="eastAsia"/>
                <w:color w:val="000000"/>
                <w:sz w:val="24"/>
              </w:rPr>
              <w:t>掌握一定的商务实践知识，具备从事</w:t>
            </w:r>
            <w:r>
              <w:rPr>
                <w:rFonts w:ascii="仿宋" w:eastAsia="仿宋" w:hAnsi="仿宋" w:cs="宋体" w:hint="eastAsia"/>
                <w:sz w:val="24"/>
              </w:rPr>
              <w:t>外贸工作</w:t>
            </w:r>
            <w:r>
              <w:rPr>
                <w:rFonts w:ascii="仿宋" w:eastAsia="仿宋" w:hAnsi="仿宋" w:cs="宋体" w:hint="eastAsia"/>
                <w:color w:val="000000"/>
                <w:sz w:val="24"/>
              </w:rPr>
              <w:t>的基本技能。</w:t>
            </w:r>
          </w:p>
        </w:tc>
        <w:tc>
          <w:tcPr>
            <w:tcW w:w="727" w:type="dxa"/>
            <w:vAlign w:val="center"/>
          </w:tcPr>
          <w:p w:rsidR="00385D81" w:rsidRDefault="00385D81" w:rsidP="000D6594">
            <w:pPr>
              <w:widowControl/>
              <w:jc w:val="center"/>
              <w:rPr>
                <w:rFonts w:ascii="仿宋" w:eastAsia="仿宋" w:hAnsi="仿宋" w:cs="宋体"/>
                <w:color w:val="000000"/>
                <w:sz w:val="24"/>
              </w:rPr>
            </w:pPr>
          </w:p>
        </w:tc>
      </w:tr>
      <w:tr w:rsidR="00385D81" w:rsidTr="000D6594">
        <w:tc>
          <w:tcPr>
            <w:tcW w:w="6803" w:type="dxa"/>
            <w:vAlign w:val="center"/>
          </w:tcPr>
          <w:p w:rsidR="00385D81" w:rsidRDefault="00385D81" w:rsidP="000D6594">
            <w:pPr>
              <w:widowControl/>
            </w:pPr>
            <w:r>
              <w:rPr>
                <w:rFonts w:ascii="仿宋" w:eastAsia="仿宋" w:hAnsi="仿宋" w:cs="宋体" w:hint="eastAsia"/>
                <w:color w:val="000000"/>
                <w:sz w:val="24"/>
              </w:rPr>
              <w:t>LO4：守信尽责，具有良好的社会责任感及抗压能力。</w:t>
            </w:r>
          </w:p>
        </w:tc>
        <w:tc>
          <w:tcPr>
            <w:tcW w:w="727" w:type="dxa"/>
            <w:vAlign w:val="center"/>
          </w:tcPr>
          <w:p w:rsidR="00385D81" w:rsidRDefault="00385D81" w:rsidP="000D6594">
            <w:pPr>
              <w:widowControl/>
              <w:jc w:val="center"/>
              <w:rPr>
                <w:rFonts w:ascii="仿宋" w:eastAsia="仿宋" w:hAnsi="仿宋" w:cs="宋体"/>
                <w:color w:val="000000"/>
                <w:sz w:val="24"/>
              </w:rPr>
            </w:pPr>
          </w:p>
        </w:tc>
      </w:tr>
      <w:tr w:rsidR="00385D81" w:rsidTr="000D6594">
        <w:trPr>
          <w:trHeight w:val="363"/>
        </w:trPr>
        <w:tc>
          <w:tcPr>
            <w:tcW w:w="6803" w:type="dxa"/>
            <w:vAlign w:val="center"/>
          </w:tcPr>
          <w:p w:rsidR="00385D81" w:rsidRDefault="00385D81" w:rsidP="000D6594">
            <w:pPr>
              <w:widowControl/>
            </w:pPr>
            <w:r>
              <w:rPr>
                <w:rFonts w:ascii="仿宋" w:eastAsia="仿宋" w:hAnsi="仿宋" w:cs="宋体" w:hint="eastAsia"/>
                <w:color w:val="000000"/>
                <w:sz w:val="24"/>
              </w:rPr>
              <w:t>LO5：具有一定的团队合作精神和创新能力，善于将理论知识与实践相结合，在实践中提出新设想。</w:t>
            </w:r>
          </w:p>
        </w:tc>
        <w:tc>
          <w:tcPr>
            <w:tcW w:w="727" w:type="dxa"/>
            <w:vAlign w:val="center"/>
          </w:tcPr>
          <w:p w:rsidR="00385D81" w:rsidRDefault="00385D81" w:rsidP="000D6594">
            <w:pPr>
              <w:widowControl/>
              <w:jc w:val="center"/>
              <w:rPr>
                <w:rFonts w:ascii="仿宋" w:eastAsia="仿宋" w:hAnsi="仿宋" w:cs="宋体"/>
                <w:color w:val="000000"/>
                <w:sz w:val="24"/>
              </w:rPr>
            </w:pPr>
          </w:p>
        </w:tc>
      </w:tr>
      <w:tr w:rsidR="00385D81" w:rsidTr="000D6594">
        <w:tc>
          <w:tcPr>
            <w:tcW w:w="6803" w:type="dxa"/>
            <w:vAlign w:val="center"/>
          </w:tcPr>
          <w:p w:rsidR="00385D81" w:rsidRDefault="00385D81" w:rsidP="000D6594">
            <w:pPr>
              <w:widowControl/>
            </w:pPr>
            <w:r>
              <w:rPr>
                <w:rFonts w:ascii="仿宋" w:eastAsia="仿宋" w:hAnsi="仿宋" w:cs="宋体" w:hint="eastAsia"/>
                <w:color w:val="000000"/>
                <w:sz w:val="24"/>
              </w:rPr>
              <w:t>LO6：能熟练地使用计算机进行日语及汉语语言文字处理，并能应用信息技术解决翻译难题及毕业论文的撰写。</w:t>
            </w:r>
          </w:p>
        </w:tc>
        <w:tc>
          <w:tcPr>
            <w:tcW w:w="727" w:type="dxa"/>
            <w:vAlign w:val="center"/>
          </w:tcPr>
          <w:p w:rsidR="00385D81" w:rsidRDefault="00385D81" w:rsidP="000D6594">
            <w:pPr>
              <w:widowControl/>
              <w:jc w:val="center"/>
              <w:rPr>
                <w:rFonts w:ascii="仿宋" w:eastAsia="仿宋" w:hAnsi="仿宋" w:cs="宋体"/>
                <w:color w:val="000000"/>
                <w:sz w:val="24"/>
              </w:rPr>
            </w:pPr>
          </w:p>
        </w:tc>
      </w:tr>
      <w:tr w:rsidR="00385D81" w:rsidTr="000D6594">
        <w:tc>
          <w:tcPr>
            <w:tcW w:w="6803" w:type="dxa"/>
            <w:vAlign w:val="center"/>
          </w:tcPr>
          <w:p w:rsidR="00385D81" w:rsidRDefault="00385D81" w:rsidP="000D6594">
            <w:pPr>
              <w:widowControl/>
            </w:pPr>
            <w:r>
              <w:rPr>
                <w:rFonts w:ascii="仿宋" w:eastAsia="仿宋" w:hAnsi="仿宋" w:cs="宋体" w:hint="eastAsia"/>
                <w:color w:val="000000"/>
                <w:sz w:val="24"/>
              </w:rPr>
              <w:t>LO7：具备利用专业知识服务他人、服务企业、服务社会的能力，为人热忱、</w:t>
            </w:r>
            <w:r w:rsidRPr="00ED4454">
              <w:rPr>
                <w:rFonts w:ascii="仿宋" w:eastAsia="仿宋" w:hAnsi="仿宋" w:cs="宋体" w:hint="eastAsia"/>
                <w:color w:val="000000"/>
                <w:sz w:val="24"/>
              </w:rPr>
              <w:t>富有爱心，懂得感恩。</w:t>
            </w:r>
          </w:p>
        </w:tc>
        <w:tc>
          <w:tcPr>
            <w:tcW w:w="727" w:type="dxa"/>
            <w:vAlign w:val="center"/>
          </w:tcPr>
          <w:p w:rsidR="00385D81" w:rsidRDefault="00385D81" w:rsidP="000D6594">
            <w:pPr>
              <w:widowControl/>
              <w:jc w:val="center"/>
              <w:rPr>
                <w:rFonts w:ascii="仿宋" w:eastAsia="仿宋" w:hAnsi="仿宋" w:cs="宋体"/>
                <w:color w:val="000000"/>
                <w:sz w:val="24"/>
              </w:rPr>
            </w:pPr>
          </w:p>
        </w:tc>
      </w:tr>
      <w:tr w:rsidR="00385D81" w:rsidTr="000D6594">
        <w:tc>
          <w:tcPr>
            <w:tcW w:w="6803" w:type="dxa"/>
            <w:vAlign w:val="center"/>
          </w:tcPr>
          <w:p w:rsidR="00385D81" w:rsidRDefault="00385D81" w:rsidP="000D6594">
            <w:pPr>
              <w:widowControl/>
            </w:pPr>
            <w:r>
              <w:rPr>
                <w:rFonts w:ascii="仿宋" w:eastAsia="仿宋" w:hAnsi="仿宋" w:cs="宋体" w:hint="eastAsia"/>
                <w:color w:val="000000"/>
                <w:sz w:val="24"/>
              </w:rPr>
              <w:t>LO8：具有一定的第二外语实际应用能力，有国际竞争与合作的意识。</w:t>
            </w:r>
          </w:p>
        </w:tc>
        <w:tc>
          <w:tcPr>
            <w:tcW w:w="727" w:type="dxa"/>
            <w:vAlign w:val="center"/>
          </w:tcPr>
          <w:p w:rsidR="00385D81" w:rsidRDefault="00385D81" w:rsidP="000D6594">
            <w:pPr>
              <w:widowControl/>
              <w:jc w:val="center"/>
              <w:rPr>
                <w:rFonts w:ascii="仿宋" w:eastAsia="仿宋" w:hAnsi="仿宋" w:cs="宋体"/>
                <w:color w:val="000000"/>
                <w:sz w:val="24"/>
              </w:rPr>
            </w:pPr>
          </w:p>
        </w:tc>
      </w:tr>
    </w:tbl>
    <w:p w:rsidR="00385D81" w:rsidRDefault="00385D81" w:rsidP="00385D81">
      <w:pPr>
        <w:ind w:firstLineChars="200" w:firstLine="420"/>
      </w:pPr>
      <w:r>
        <w:rPr>
          <w:rFonts w:hint="eastAsia"/>
        </w:rPr>
        <w:t>备注：</w:t>
      </w:r>
      <w:r>
        <w:rPr>
          <w:rFonts w:hint="eastAsia"/>
        </w:rPr>
        <w:t>LO=</w:t>
      </w:r>
      <w:r>
        <w:t>learning outcomes</w:t>
      </w:r>
      <w:r>
        <w:rPr>
          <w:rFonts w:hint="eastAsia"/>
        </w:rPr>
        <w:t>（学习成果）</w:t>
      </w:r>
    </w:p>
    <w:p w:rsidR="00385D81" w:rsidRDefault="00385D81" w:rsidP="00385D81"/>
    <w:p w:rsidR="00385D81" w:rsidRPr="00B325D7" w:rsidRDefault="00385D81" w:rsidP="007C6798">
      <w:pPr>
        <w:widowControl/>
        <w:spacing w:beforeLines="50" w:afterLines="50" w:line="288" w:lineRule="auto"/>
        <w:ind w:firstLineChars="150" w:firstLine="360"/>
        <w:jc w:val="left"/>
        <w:rPr>
          <w:rFonts w:ascii="黑体" w:eastAsia="黑体" w:hAnsi="宋体"/>
          <w:sz w:val="24"/>
        </w:rPr>
      </w:pPr>
      <w:r w:rsidRPr="00B325D7">
        <w:rPr>
          <w:rFonts w:ascii="黑体" w:eastAsia="黑体" w:hAnsi="宋体" w:hint="eastAsia"/>
          <w:sz w:val="24"/>
        </w:rPr>
        <w:t>五、</w:t>
      </w:r>
      <w:r w:rsidRPr="00B325D7">
        <w:rPr>
          <w:rFonts w:ascii="黑体" w:eastAsia="黑体" w:hAnsi="宋体"/>
          <w:sz w:val="24"/>
        </w:rPr>
        <w:t>课程</w:t>
      </w:r>
      <w:r w:rsidRPr="00B325D7">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385D81" w:rsidTr="000D6594">
        <w:tc>
          <w:tcPr>
            <w:tcW w:w="535" w:type="dxa"/>
            <w:shd w:val="clear" w:color="auto" w:fill="auto"/>
          </w:tcPr>
          <w:p w:rsidR="00385D81" w:rsidRDefault="00385D81" w:rsidP="000D659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385D81" w:rsidRDefault="00385D81" w:rsidP="000D6594">
            <w:pPr>
              <w:snapToGrid w:val="0"/>
              <w:spacing w:line="288" w:lineRule="auto"/>
              <w:jc w:val="center"/>
              <w:rPr>
                <w:b/>
                <w:color w:val="000000"/>
                <w:sz w:val="20"/>
                <w:szCs w:val="20"/>
              </w:rPr>
            </w:pPr>
            <w:r>
              <w:rPr>
                <w:rFonts w:hint="eastAsia"/>
                <w:b/>
                <w:color w:val="000000"/>
                <w:sz w:val="20"/>
                <w:szCs w:val="20"/>
              </w:rPr>
              <w:t>课程预期</w:t>
            </w:r>
          </w:p>
          <w:p w:rsidR="00385D81" w:rsidRDefault="00385D81" w:rsidP="000D6594">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385D81" w:rsidRDefault="00385D81" w:rsidP="000D6594">
            <w:pPr>
              <w:snapToGrid w:val="0"/>
              <w:spacing w:line="288" w:lineRule="auto"/>
              <w:jc w:val="center"/>
              <w:rPr>
                <w:b/>
                <w:color w:val="000000"/>
                <w:sz w:val="20"/>
                <w:szCs w:val="20"/>
                <w:highlight w:val="yellow"/>
              </w:rPr>
            </w:pPr>
            <w:r>
              <w:rPr>
                <w:rFonts w:hint="eastAsia"/>
                <w:b/>
                <w:color w:val="000000"/>
                <w:sz w:val="20"/>
                <w:szCs w:val="20"/>
              </w:rPr>
              <w:t>课程目标</w:t>
            </w:r>
          </w:p>
          <w:p w:rsidR="00385D81" w:rsidRDefault="00385D81" w:rsidP="000D6594">
            <w:pPr>
              <w:snapToGrid w:val="0"/>
              <w:spacing w:line="288" w:lineRule="auto"/>
              <w:jc w:val="center"/>
              <w:rPr>
                <w:b/>
                <w:color w:val="000000"/>
                <w:sz w:val="20"/>
                <w:szCs w:val="20"/>
              </w:rPr>
            </w:pPr>
            <w:r w:rsidRPr="00505222">
              <w:rPr>
                <w:rFonts w:hint="eastAsia"/>
                <w:b/>
                <w:color w:val="000000"/>
                <w:sz w:val="20"/>
                <w:szCs w:val="20"/>
              </w:rPr>
              <w:t>（细化的预期学习成果）</w:t>
            </w:r>
          </w:p>
        </w:tc>
        <w:tc>
          <w:tcPr>
            <w:tcW w:w="2199" w:type="dxa"/>
            <w:shd w:val="clear" w:color="auto" w:fill="auto"/>
            <w:vAlign w:val="center"/>
          </w:tcPr>
          <w:p w:rsidR="00385D81" w:rsidRDefault="00385D81" w:rsidP="000D6594">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385D81" w:rsidRDefault="00385D81" w:rsidP="000D6594">
            <w:pPr>
              <w:snapToGrid w:val="0"/>
              <w:spacing w:line="288" w:lineRule="auto"/>
              <w:jc w:val="center"/>
              <w:rPr>
                <w:b/>
                <w:color w:val="000000"/>
                <w:sz w:val="20"/>
                <w:szCs w:val="20"/>
              </w:rPr>
            </w:pPr>
            <w:r>
              <w:rPr>
                <w:rFonts w:hint="eastAsia"/>
                <w:b/>
                <w:color w:val="000000"/>
                <w:sz w:val="20"/>
                <w:szCs w:val="20"/>
              </w:rPr>
              <w:t>评价方式</w:t>
            </w:r>
          </w:p>
        </w:tc>
      </w:tr>
      <w:tr w:rsidR="00385D81" w:rsidTr="000D6594">
        <w:trPr>
          <w:trHeight w:val="1551"/>
        </w:trPr>
        <w:tc>
          <w:tcPr>
            <w:tcW w:w="535" w:type="dxa"/>
            <w:shd w:val="clear" w:color="auto" w:fill="auto"/>
            <w:vAlign w:val="center"/>
          </w:tcPr>
          <w:p w:rsidR="00385D81" w:rsidRDefault="00385D81" w:rsidP="000D6594">
            <w:pP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75" w:type="dxa"/>
            <w:shd w:val="clear" w:color="auto" w:fill="auto"/>
            <w:vAlign w:val="center"/>
          </w:tcPr>
          <w:p w:rsidR="00385D81" w:rsidRPr="00607764" w:rsidRDefault="00385D81" w:rsidP="000D6594">
            <w:pPr>
              <w:rPr>
                <w:rFonts w:ascii="仿宋" w:eastAsia="仿宋" w:hAnsi="仿宋" w:cs="宋体"/>
                <w:color w:val="000000"/>
                <w:kern w:val="0"/>
                <w:sz w:val="24"/>
              </w:rPr>
            </w:pPr>
            <w:r w:rsidRPr="00607764">
              <w:rPr>
                <w:rFonts w:ascii="仿宋" w:eastAsia="仿宋" w:hAnsi="仿宋" w:cs="宋体" w:hint="eastAsia"/>
                <w:color w:val="000000"/>
                <w:kern w:val="0"/>
                <w:sz w:val="24"/>
              </w:rPr>
              <w:t>LO112</w:t>
            </w:r>
          </w:p>
        </w:tc>
        <w:tc>
          <w:tcPr>
            <w:tcW w:w="2470" w:type="dxa"/>
            <w:shd w:val="clear" w:color="auto" w:fill="auto"/>
            <w:vAlign w:val="center"/>
          </w:tcPr>
          <w:p w:rsidR="00385D81" w:rsidRPr="00607764" w:rsidRDefault="00385D81" w:rsidP="000D6594">
            <w:pPr>
              <w:rPr>
                <w:rFonts w:ascii="仿宋" w:eastAsia="仿宋" w:hAnsi="仿宋" w:cs="宋体"/>
                <w:color w:val="000000"/>
                <w:kern w:val="0"/>
                <w:sz w:val="24"/>
              </w:rPr>
            </w:pPr>
            <w:r w:rsidRPr="00607764">
              <w:rPr>
                <w:rFonts w:ascii="仿宋" w:eastAsia="仿宋" w:hAnsi="仿宋" w:cs="宋体" w:hint="eastAsia"/>
                <w:color w:val="000000"/>
                <w:kern w:val="0"/>
                <w:sz w:val="24"/>
              </w:rPr>
              <w:t>应用书面或口头形式，阐释自己的观点，有效沟通。</w:t>
            </w:r>
          </w:p>
        </w:tc>
        <w:tc>
          <w:tcPr>
            <w:tcW w:w="2199" w:type="dxa"/>
            <w:shd w:val="clear" w:color="auto" w:fill="auto"/>
            <w:vAlign w:val="center"/>
          </w:tcPr>
          <w:p w:rsidR="00385D81" w:rsidRDefault="00385D81" w:rsidP="000D6594">
            <w:pPr>
              <w:snapToGrid w:val="0"/>
              <w:spacing w:line="288" w:lineRule="auto"/>
              <w:rPr>
                <w:rFonts w:ascii="仿宋" w:eastAsia="仿宋" w:hAnsi="仿宋" w:cs="宋体"/>
                <w:color w:val="000000"/>
                <w:kern w:val="0"/>
                <w:sz w:val="24"/>
              </w:rPr>
            </w:pPr>
            <w:r>
              <w:rPr>
                <w:rFonts w:ascii="仿宋" w:eastAsia="仿宋" w:hAnsi="仿宋" w:cs="宋体"/>
                <w:color w:val="000000"/>
                <w:kern w:val="0"/>
                <w:sz w:val="24"/>
              </w:rPr>
              <w:t>1.</w:t>
            </w:r>
            <w:r>
              <w:rPr>
                <w:rFonts w:ascii="仿宋" w:eastAsia="仿宋" w:hAnsi="仿宋" w:cs="宋体" w:hint="eastAsia"/>
                <w:color w:val="000000"/>
                <w:kern w:val="0"/>
                <w:sz w:val="24"/>
              </w:rPr>
              <w:t>课堂提问，发表及作文练习</w:t>
            </w:r>
          </w:p>
        </w:tc>
        <w:tc>
          <w:tcPr>
            <w:tcW w:w="1276" w:type="dxa"/>
            <w:shd w:val="clear" w:color="auto" w:fill="auto"/>
            <w:vAlign w:val="center"/>
          </w:tcPr>
          <w:p w:rsidR="00385D81" w:rsidRPr="00607764" w:rsidRDefault="00385D81" w:rsidP="000D6594">
            <w:pPr>
              <w:snapToGrid w:val="0"/>
              <w:spacing w:line="288" w:lineRule="auto"/>
              <w:rPr>
                <w:rFonts w:ascii="仿宋" w:eastAsia="仿宋" w:hAnsi="仿宋" w:cs="宋体"/>
                <w:color w:val="000000"/>
                <w:kern w:val="0"/>
                <w:sz w:val="24"/>
              </w:rPr>
            </w:pPr>
            <w:r>
              <w:rPr>
                <w:rFonts w:ascii="仿宋" w:eastAsia="仿宋" w:hAnsi="仿宋" w:cs="宋体" w:hint="eastAsia"/>
                <w:color w:val="000000"/>
                <w:kern w:val="0"/>
                <w:sz w:val="24"/>
              </w:rPr>
              <w:t>课堂发表、作文</w:t>
            </w:r>
          </w:p>
        </w:tc>
      </w:tr>
      <w:tr w:rsidR="00385D81" w:rsidTr="000D6594">
        <w:trPr>
          <w:trHeight w:val="1551"/>
        </w:trPr>
        <w:tc>
          <w:tcPr>
            <w:tcW w:w="535" w:type="dxa"/>
            <w:vMerge w:val="restart"/>
            <w:shd w:val="clear" w:color="auto" w:fill="auto"/>
            <w:vAlign w:val="center"/>
          </w:tcPr>
          <w:p w:rsidR="00385D81" w:rsidRDefault="00385D81" w:rsidP="000D6594">
            <w:pPr>
              <w:rPr>
                <w:rFonts w:ascii="仿宋" w:eastAsia="仿宋" w:hAnsi="仿宋" w:cs="宋体"/>
                <w:color w:val="000000"/>
                <w:kern w:val="0"/>
                <w:sz w:val="24"/>
              </w:rPr>
            </w:pPr>
            <w:r>
              <w:rPr>
                <w:rFonts w:ascii="仿宋" w:eastAsia="仿宋" w:hAnsi="仿宋" w:cs="宋体"/>
                <w:color w:val="000000"/>
                <w:kern w:val="0"/>
                <w:sz w:val="24"/>
                <w:szCs w:val="24"/>
              </w:rPr>
              <w:t>2</w:t>
            </w:r>
          </w:p>
        </w:tc>
        <w:tc>
          <w:tcPr>
            <w:tcW w:w="1175" w:type="dxa"/>
            <w:vMerge w:val="restart"/>
            <w:shd w:val="clear" w:color="auto" w:fill="auto"/>
            <w:vAlign w:val="center"/>
          </w:tcPr>
          <w:p w:rsidR="00385D81" w:rsidRDefault="00385D81" w:rsidP="000D6594">
            <w:pPr>
              <w:rPr>
                <w:rFonts w:ascii="仿宋" w:eastAsia="仿宋" w:hAnsi="仿宋" w:cs="宋体"/>
                <w:color w:val="000000"/>
                <w:kern w:val="0"/>
                <w:sz w:val="24"/>
              </w:rPr>
            </w:pPr>
            <w:r>
              <w:rPr>
                <w:rFonts w:ascii="仿宋" w:eastAsia="仿宋" w:hAnsi="仿宋" w:cs="宋体" w:hint="eastAsia"/>
                <w:color w:val="000000"/>
                <w:kern w:val="0"/>
                <w:sz w:val="24"/>
                <w:szCs w:val="24"/>
              </w:rPr>
              <w:t>LO212</w:t>
            </w:r>
          </w:p>
        </w:tc>
        <w:tc>
          <w:tcPr>
            <w:tcW w:w="2470" w:type="dxa"/>
            <w:vMerge w:val="restart"/>
            <w:shd w:val="clear" w:color="auto" w:fill="auto"/>
            <w:vAlign w:val="center"/>
          </w:tcPr>
          <w:p w:rsidR="00385D81" w:rsidRDefault="00385D81" w:rsidP="000D6594">
            <w:pPr>
              <w:rPr>
                <w:rFonts w:ascii="仿宋" w:eastAsia="仿宋" w:hAnsi="仿宋" w:cs="宋体"/>
                <w:color w:val="000000"/>
                <w:kern w:val="0"/>
                <w:sz w:val="24"/>
              </w:rPr>
            </w:pPr>
            <w:r>
              <w:rPr>
                <w:rFonts w:ascii="仿宋" w:eastAsia="仿宋" w:hAnsi="仿宋" w:cs="宋体" w:hint="eastAsia"/>
                <w:color w:val="000000"/>
                <w:kern w:val="0"/>
                <w:sz w:val="24"/>
              </w:rPr>
              <w:t>能明确课文主题，利用网络等资源搜集、获取先关学习资源，能在课前制定学习计划，并实施学习计划、反思学习计划、持续改进，达到学习目标。</w:t>
            </w:r>
          </w:p>
        </w:tc>
        <w:tc>
          <w:tcPr>
            <w:tcW w:w="2199" w:type="dxa"/>
            <w:shd w:val="clear" w:color="auto" w:fill="auto"/>
            <w:vAlign w:val="center"/>
          </w:tcPr>
          <w:p w:rsidR="00385D81" w:rsidRDefault="00385D81" w:rsidP="000D6594">
            <w:pPr>
              <w:snapToGrid w:val="0"/>
              <w:rPr>
                <w:rFonts w:ascii="仿宋" w:eastAsia="仿宋" w:hAnsi="仿宋" w:cs="仿宋"/>
                <w:sz w:val="24"/>
              </w:rPr>
            </w:pPr>
            <w:r>
              <w:rPr>
                <w:rFonts w:ascii="仿宋" w:eastAsia="仿宋" w:hAnsi="仿宋" w:cs="仿宋" w:hint="eastAsia"/>
                <w:sz w:val="24"/>
              </w:rPr>
              <w:t>1.帮助学生课前确认每篇课文学习目标，制定学习计划，要求学生按照学习计划课后自主学习。</w:t>
            </w:r>
          </w:p>
        </w:tc>
        <w:tc>
          <w:tcPr>
            <w:tcW w:w="1276" w:type="dxa"/>
            <w:vMerge w:val="restart"/>
            <w:shd w:val="clear" w:color="auto" w:fill="auto"/>
            <w:vAlign w:val="center"/>
          </w:tcPr>
          <w:p w:rsidR="00385D81" w:rsidRDefault="00385D81" w:rsidP="000D6594">
            <w:pPr>
              <w:snapToGrid w:val="0"/>
              <w:spacing w:line="288" w:lineRule="auto"/>
              <w:rPr>
                <w:rFonts w:ascii="仿宋" w:eastAsia="仿宋" w:hAnsi="仿宋" w:cs="仿宋"/>
                <w:sz w:val="24"/>
              </w:rPr>
            </w:pPr>
          </w:p>
          <w:p w:rsidR="00385D81" w:rsidRDefault="00385D81" w:rsidP="000D6594">
            <w:pPr>
              <w:snapToGrid w:val="0"/>
              <w:spacing w:line="288" w:lineRule="auto"/>
              <w:rPr>
                <w:rFonts w:ascii="仿宋" w:eastAsia="仿宋" w:hAnsi="仿宋" w:cs="仿宋"/>
                <w:sz w:val="24"/>
              </w:rPr>
            </w:pPr>
          </w:p>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课堂默写</w:t>
            </w:r>
          </w:p>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课堂提问</w:t>
            </w:r>
          </w:p>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笔头作业</w:t>
            </w:r>
          </w:p>
          <w:p w:rsidR="00385D81" w:rsidRDefault="00385D81" w:rsidP="000D6594">
            <w:pPr>
              <w:snapToGrid w:val="0"/>
              <w:spacing w:line="288" w:lineRule="auto"/>
              <w:rPr>
                <w:rFonts w:ascii="仿宋" w:eastAsia="仿宋" w:hAnsi="仿宋" w:cs="仿宋"/>
                <w:sz w:val="24"/>
              </w:rPr>
            </w:pPr>
          </w:p>
        </w:tc>
      </w:tr>
      <w:tr w:rsidR="00385D81" w:rsidTr="000D6594">
        <w:trPr>
          <w:trHeight w:val="1241"/>
        </w:trPr>
        <w:tc>
          <w:tcPr>
            <w:tcW w:w="535" w:type="dxa"/>
            <w:vMerge/>
            <w:shd w:val="clear" w:color="auto" w:fill="auto"/>
            <w:vAlign w:val="center"/>
          </w:tcPr>
          <w:p w:rsidR="00385D81" w:rsidRDefault="00385D81" w:rsidP="000D6594">
            <w:pPr>
              <w:snapToGrid w:val="0"/>
            </w:pPr>
          </w:p>
        </w:tc>
        <w:tc>
          <w:tcPr>
            <w:tcW w:w="1175" w:type="dxa"/>
            <w:vMerge/>
            <w:shd w:val="clear" w:color="auto" w:fill="auto"/>
            <w:vAlign w:val="center"/>
          </w:tcPr>
          <w:p w:rsidR="00385D81" w:rsidRDefault="00385D81" w:rsidP="000D6594">
            <w:pPr>
              <w:snapToGrid w:val="0"/>
            </w:pPr>
          </w:p>
        </w:tc>
        <w:tc>
          <w:tcPr>
            <w:tcW w:w="2470" w:type="dxa"/>
            <w:vMerge/>
            <w:shd w:val="clear" w:color="auto" w:fill="auto"/>
            <w:vAlign w:val="center"/>
          </w:tcPr>
          <w:p w:rsidR="00385D81" w:rsidRDefault="00385D81" w:rsidP="000D6594">
            <w:pPr>
              <w:snapToGrid w:val="0"/>
            </w:pPr>
          </w:p>
        </w:tc>
        <w:tc>
          <w:tcPr>
            <w:tcW w:w="2199" w:type="dxa"/>
            <w:shd w:val="clear" w:color="auto" w:fill="auto"/>
            <w:vAlign w:val="center"/>
          </w:tcPr>
          <w:p w:rsidR="00385D81" w:rsidRDefault="00385D81" w:rsidP="000D6594">
            <w:pPr>
              <w:snapToGrid w:val="0"/>
              <w:rPr>
                <w:rFonts w:ascii="仿宋" w:eastAsia="仿宋" w:hAnsi="仿宋" w:cs="仿宋"/>
                <w:sz w:val="24"/>
              </w:rPr>
            </w:pPr>
            <w:r>
              <w:rPr>
                <w:rFonts w:ascii="仿宋" w:eastAsia="仿宋" w:hAnsi="仿宋" w:cs="仿宋" w:hint="eastAsia"/>
                <w:sz w:val="24"/>
              </w:rPr>
              <w:t>2.帮助学生是否实施学习计划，对学生提出适当的学习建议。</w:t>
            </w:r>
          </w:p>
        </w:tc>
        <w:tc>
          <w:tcPr>
            <w:tcW w:w="1276" w:type="dxa"/>
            <w:vMerge/>
            <w:shd w:val="clear" w:color="auto" w:fill="auto"/>
            <w:vAlign w:val="center"/>
          </w:tcPr>
          <w:p w:rsidR="00385D81" w:rsidRDefault="00385D81" w:rsidP="000D6594">
            <w:pPr>
              <w:snapToGrid w:val="0"/>
              <w:rPr>
                <w:rFonts w:ascii="仿宋" w:eastAsia="仿宋" w:hAnsi="仿宋" w:cs="仿宋"/>
                <w:sz w:val="24"/>
              </w:rPr>
            </w:pPr>
          </w:p>
        </w:tc>
      </w:tr>
      <w:tr w:rsidR="00385D81" w:rsidTr="000D6594">
        <w:tc>
          <w:tcPr>
            <w:tcW w:w="535" w:type="dxa"/>
            <w:vMerge w:val="restart"/>
            <w:shd w:val="clear" w:color="auto" w:fill="auto"/>
            <w:vAlign w:val="center"/>
          </w:tcPr>
          <w:p w:rsidR="00385D81" w:rsidRPr="003A4FD7" w:rsidRDefault="00385D81" w:rsidP="000D6594">
            <w:pPr>
              <w:rPr>
                <w:rFonts w:ascii="仿宋" w:eastAsia="仿宋" w:hAnsi="仿宋" w:cs="宋体"/>
                <w:color w:val="000000"/>
                <w:kern w:val="0"/>
                <w:sz w:val="24"/>
                <w:szCs w:val="24"/>
              </w:rPr>
            </w:pPr>
            <w:r>
              <w:rPr>
                <w:rFonts w:ascii="仿宋" w:eastAsia="仿宋" w:hAnsi="仿宋" w:cs="宋体"/>
                <w:color w:val="000000"/>
                <w:kern w:val="0"/>
                <w:sz w:val="24"/>
                <w:szCs w:val="24"/>
              </w:rPr>
              <w:t>3</w:t>
            </w:r>
          </w:p>
        </w:tc>
        <w:tc>
          <w:tcPr>
            <w:tcW w:w="1175" w:type="dxa"/>
            <w:vMerge w:val="restart"/>
            <w:shd w:val="clear" w:color="auto" w:fill="auto"/>
            <w:vAlign w:val="center"/>
          </w:tcPr>
          <w:p w:rsidR="00385D81" w:rsidRDefault="00385D81" w:rsidP="000D6594">
            <w:pPr>
              <w:rPr>
                <w:rFonts w:ascii="仿宋" w:eastAsia="仿宋" w:hAnsi="仿宋" w:cs="宋体"/>
                <w:color w:val="000000"/>
                <w:kern w:val="0"/>
                <w:sz w:val="24"/>
              </w:rPr>
            </w:pPr>
            <w:r>
              <w:rPr>
                <w:rFonts w:ascii="仿宋" w:eastAsia="仿宋" w:hAnsi="仿宋" w:cs="宋体" w:hint="eastAsia"/>
                <w:color w:val="000000"/>
                <w:kern w:val="0"/>
                <w:sz w:val="24"/>
                <w:szCs w:val="24"/>
              </w:rPr>
              <w:t>LO3</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1</w:t>
            </w:r>
          </w:p>
        </w:tc>
        <w:tc>
          <w:tcPr>
            <w:tcW w:w="2470" w:type="dxa"/>
            <w:vMerge w:val="restart"/>
            <w:shd w:val="clear" w:color="auto" w:fill="auto"/>
            <w:vAlign w:val="center"/>
          </w:tcPr>
          <w:p w:rsidR="00385D81" w:rsidRDefault="00385D81" w:rsidP="000D6594">
            <w:pPr>
              <w:rPr>
                <w:rFonts w:ascii="仿宋" w:eastAsia="仿宋" w:hAnsi="仿宋" w:cs="宋体"/>
                <w:color w:val="000000"/>
                <w:kern w:val="0"/>
                <w:sz w:val="24"/>
              </w:rPr>
            </w:pPr>
            <w:r>
              <w:rPr>
                <w:rFonts w:ascii="仿宋" w:eastAsia="仿宋" w:hAnsi="仿宋" w:cs="宋体" w:hint="eastAsia"/>
                <w:color w:val="000000"/>
                <w:kern w:val="0"/>
                <w:sz w:val="24"/>
              </w:rPr>
              <w:t>能听懂正常语速下的日语会话，根据语调</w:t>
            </w:r>
            <w:r>
              <w:rPr>
                <w:rFonts w:ascii="仿宋" w:eastAsia="仿宋" w:hAnsi="仿宋" w:cs="宋体" w:hint="eastAsia"/>
                <w:color w:val="000000"/>
                <w:kern w:val="0"/>
                <w:sz w:val="24"/>
              </w:rPr>
              <w:lastRenderedPageBreak/>
              <w:t>和重音理解说话者的意图，能听懂语段内容，并提取信息和观点。</w:t>
            </w:r>
          </w:p>
        </w:tc>
        <w:tc>
          <w:tcPr>
            <w:tcW w:w="2199" w:type="dxa"/>
            <w:shd w:val="clear" w:color="auto" w:fill="auto"/>
            <w:vAlign w:val="center"/>
          </w:tcPr>
          <w:p w:rsidR="00385D81" w:rsidRDefault="00385D81" w:rsidP="000D6594">
            <w:pPr>
              <w:snapToGrid w:val="0"/>
              <w:rPr>
                <w:rFonts w:ascii="仿宋" w:eastAsia="仿宋" w:hAnsi="仿宋" w:cs="仿宋"/>
                <w:sz w:val="24"/>
              </w:rPr>
            </w:pPr>
            <w:r>
              <w:rPr>
                <w:rFonts w:ascii="仿宋" w:eastAsia="仿宋" w:hAnsi="仿宋" w:cs="仿宋" w:hint="eastAsia"/>
                <w:sz w:val="24"/>
              </w:rPr>
              <w:lastRenderedPageBreak/>
              <w:t>1.带领学生朗读，注重语调。并听录音进行复述训练。</w:t>
            </w:r>
          </w:p>
        </w:tc>
        <w:tc>
          <w:tcPr>
            <w:tcW w:w="1276" w:type="dxa"/>
            <w:vMerge w:val="restart"/>
            <w:shd w:val="clear" w:color="auto" w:fill="auto"/>
            <w:vAlign w:val="center"/>
          </w:tcPr>
          <w:p w:rsidR="00385D81" w:rsidRDefault="00385D81" w:rsidP="000D6594">
            <w:pPr>
              <w:snapToGrid w:val="0"/>
              <w:spacing w:line="288" w:lineRule="auto"/>
              <w:rPr>
                <w:rFonts w:ascii="黑体" w:eastAsia="黑体" w:hAnsi="宋体"/>
                <w:sz w:val="24"/>
              </w:rPr>
            </w:pPr>
          </w:p>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课堂检查</w:t>
            </w:r>
          </w:p>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lastRenderedPageBreak/>
              <w:t>课堂提问</w:t>
            </w:r>
          </w:p>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笔头作业</w:t>
            </w:r>
          </w:p>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口头作业</w:t>
            </w:r>
          </w:p>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小测验</w:t>
            </w:r>
          </w:p>
        </w:tc>
      </w:tr>
      <w:tr w:rsidR="00385D81" w:rsidTr="000D6594">
        <w:tc>
          <w:tcPr>
            <w:tcW w:w="535" w:type="dxa"/>
            <w:vMerge/>
            <w:shd w:val="clear" w:color="auto" w:fill="auto"/>
            <w:vAlign w:val="center"/>
          </w:tcPr>
          <w:p w:rsidR="00385D81" w:rsidRDefault="00385D81" w:rsidP="000D6594">
            <w:pPr>
              <w:rPr>
                <w:rFonts w:ascii="仿宋" w:eastAsia="仿宋" w:hAnsi="仿宋" w:cs="宋体"/>
                <w:color w:val="000000"/>
                <w:kern w:val="0"/>
                <w:sz w:val="24"/>
              </w:rPr>
            </w:pPr>
          </w:p>
        </w:tc>
        <w:tc>
          <w:tcPr>
            <w:tcW w:w="1175" w:type="dxa"/>
            <w:vMerge/>
            <w:shd w:val="clear" w:color="auto" w:fill="auto"/>
            <w:vAlign w:val="center"/>
          </w:tcPr>
          <w:p w:rsidR="00385D81" w:rsidRDefault="00385D81" w:rsidP="000D6594">
            <w:pPr>
              <w:rPr>
                <w:rFonts w:ascii="仿宋" w:eastAsia="仿宋" w:hAnsi="仿宋" w:cs="宋体"/>
                <w:color w:val="000000"/>
                <w:kern w:val="0"/>
                <w:sz w:val="24"/>
              </w:rPr>
            </w:pPr>
          </w:p>
        </w:tc>
        <w:tc>
          <w:tcPr>
            <w:tcW w:w="2470" w:type="dxa"/>
            <w:vMerge/>
            <w:shd w:val="clear" w:color="auto" w:fill="auto"/>
            <w:vAlign w:val="center"/>
          </w:tcPr>
          <w:p w:rsidR="00385D81" w:rsidRDefault="00385D81" w:rsidP="000D6594">
            <w:pPr>
              <w:rPr>
                <w:rFonts w:ascii="仿宋" w:eastAsia="仿宋" w:hAnsi="仿宋" w:cs="宋体"/>
                <w:color w:val="000000"/>
                <w:kern w:val="0"/>
                <w:sz w:val="24"/>
              </w:rPr>
            </w:pPr>
          </w:p>
        </w:tc>
        <w:tc>
          <w:tcPr>
            <w:tcW w:w="2199" w:type="dxa"/>
            <w:shd w:val="clear" w:color="auto" w:fill="auto"/>
            <w:vAlign w:val="center"/>
          </w:tcPr>
          <w:p w:rsidR="00385D81" w:rsidRDefault="00385D81" w:rsidP="000D6594">
            <w:pPr>
              <w:snapToGrid w:val="0"/>
              <w:rPr>
                <w:rFonts w:ascii="仿宋" w:eastAsia="仿宋" w:hAnsi="仿宋" w:cs="仿宋"/>
                <w:sz w:val="24"/>
              </w:rPr>
            </w:pPr>
            <w:r>
              <w:rPr>
                <w:rFonts w:ascii="仿宋" w:eastAsia="仿宋" w:hAnsi="仿宋" w:cs="仿宋" w:hint="eastAsia"/>
                <w:sz w:val="24"/>
              </w:rPr>
              <w:t>2.详细解说单词的意思及用法，特别是在课文中的使用。</w:t>
            </w:r>
          </w:p>
        </w:tc>
        <w:tc>
          <w:tcPr>
            <w:tcW w:w="1276" w:type="dxa"/>
            <w:vMerge/>
            <w:shd w:val="clear" w:color="auto" w:fill="auto"/>
            <w:vAlign w:val="center"/>
          </w:tcPr>
          <w:p w:rsidR="00385D81" w:rsidRDefault="00385D81" w:rsidP="000D6594">
            <w:pPr>
              <w:snapToGrid w:val="0"/>
              <w:spacing w:line="288" w:lineRule="auto"/>
              <w:rPr>
                <w:rFonts w:ascii="黑体" w:eastAsia="黑体" w:hAnsi="宋体"/>
                <w:sz w:val="24"/>
              </w:rPr>
            </w:pPr>
          </w:p>
        </w:tc>
      </w:tr>
      <w:tr w:rsidR="00385D81" w:rsidTr="000D6594">
        <w:tc>
          <w:tcPr>
            <w:tcW w:w="535" w:type="dxa"/>
            <w:vMerge/>
            <w:shd w:val="clear" w:color="auto" w:fill="auto"/>
            <w:vAlign w:val="center"/>
          </w:tcPr>
          <w:p w:rsidR="00385D81" w:rsidRDefault="00385D81" w:rsidP="000D6594">
            <w:pPr>
              <w:rPr>
                <w:rFonts w:ascii="仿宋" w:eastAsia="仿宋" w:hAnsi="仿宋" w:cs="宋体"/>
                <w:color w:val="000000"/>
                <w:kern w:val="0"/>
                <w:sz w:val="24"/>
              </w:rPr>
            </w:pPr>
          </w:p>
        </w:tc>
        <w:tc>
          <w:tcPr>
            <w:tcW w:w="1175" w:type="dxa"/>
            <w:vMerge/>
            <w:shd w:val="clear" w:color="auto" w:fill="auto"/>
            <w:vAlign w:val="center"/>
          </w:tcPr>
          <w:p w:rsidR="00385D81" w:rsidRDefault="00385D81" w:rsidP="000D6594">
            <w:pPr>
              <w:rPr>
                <w:rFonts w:ascii="仿宋" w:eastAsia="仿宋" w:hAnsi="仿宋" w:cs="宋体"/>
                <w:color w:val="000000"/>
                <w:kern w:val="0"/>
                <w:sz w:val="24"/>
              </w:rPr>
            </w:pPr>
          </w:p>
        </w:tc>
        <w:tc>
          <w:tcPr>
            <w:tcW w:w="2470" w:type="dxa"/>
            <w:vMerge/>
            <w:shd w:val="clear" w:color="auto" w:fill="auto"/>
            <w:vAlign w:val="center"/>
          </w:tcPr>
          <w:p w:rsidR="00385D81" w:rsidRDefault="00385D81" w:rsidP="000D6594">
            <w:pPr>
              <w:rPr>
                <w:rFonts w:ascii="仿宋" w:eastAsia="仿宋" w:hAnsi="仿宋" w:cs="宋体"/>
                <w:color w:val="000000"/>
                <w:kern w:val="0"/>
                <w:sz w:val="24"/>
              </w:rPr>
            </w:pPr>
          </w:p>
        </w:tc>
        <w:tc>
          <w:tcPr>
            <w:tcW w:w="2199" w:type="dxa"/>
            <w:shd w:val="clear" w:color="auto" w:fill="auto"/>
            <w:vAlign w:val="center"/>
          </w:tcPr>
          <w:p w:rsidR="00385D81" w:rsidRDefault="00385D81" w:rsidP="000D6594">
            <w:pPr>
              <w:snapToGrid w:val="0"/>
              <w:rPr>
                <w:rFonts w:ascii="仿宋" w:eastAsia="仿宋" w:hAnsi="仿宋" w:cs="仿宋"/>
                <w:sz w:val="24"/>
              </w:rPr>
            </w:pPr>
            <w:r>
              <w:rPr>
                <w:rFonts w:ascii="仿宋" w:eastAsia="仿宋" w:hAnsi="仿宋" w:cs="仿宋" w:hint="eastAsia"/>
                <w:sz w:val="24"/>
              </w:rPr>
              <w:t>3.详细解说本课出现语法及句型，进行造句，翻译练习。</w:t>
            </w:r>
          </w:p>
        </w:tc>
        <w:tc>
          <w:tcPr>
            <w:tcW w:w="1276" w:type="dxa"/>
            <w:vMerge/>
            <w:shd w:val="clear" w:color="auto" w:fill="auto"/>
            <w:vAlign w:val="center"/>
          </w:tcPr>
          <w:p w:rsidR="00385D81" w:rsidRDefault="00385D81" w:rsidP="000D6594">
            <w:pPr>
              <w:snapToGrid w:val="0"/>
              <w:spacing w:line="288" w:lineRule="auto"/>
              <w:rPr>
                <w:rFonts w:ascii="黑体" w:eastAsia="黑体" w:hAnsi="宋体"/>
                <w:sz w:val="24"/>
              </w:rPr>
            </w:pPr>
          </w:p>
        </w:tc>
      </w:tr>
      <w:tr w:rsidR="00385D81" w:rsidTr="000D6594">
        <w:trPr>
          <w:trHeight w:val="1090"/>
        </w:trPr>
        <w:tc>
          <w:tcPr>
            <w:tcW w:w="535" w:type="dxa"/>
            <w:vMerge/>
            <w:shd w:val="clear" w:color="auto" w:fill="auto"/>
            <w:vAlign w:val="center"/>
          </w:tcPr>
          <w:p w:rsidR="00385D81" w:rsidRDefault="00385D81" w:rsidP="000D6594">
            <w:pPr>
              <w:rPr>
                <w:rFonts w:ascii="仿宋" w:eastAsia="仿宋" w:hAnsi="仿宋" w:cs="宋体"/>
                <w:color w:val="000000"/>
                <w:kern w:val="0"/>
                <w:sz w:val="24"/>
              </w:rPr>
            </w:pPr>
          </w:p>
        </w:tc>
        <w:tc>
          <w:tcPr>
            <w:tcW w:w="1175" w:type="dxa"/>
            <w:shd w:val="clear" w:color="auto" w:fill="auto"/>
            <w:vAlign w:val="center"/>
          </w:tcPr>
          <w:p w:rsidR="00385D81" w:rsidRDefault="00385D81" w:rsidP="000D6594">
            <w:pPr>
              <w:rPr>
                <w:rFonts w:ascii="仿宋" w:eastAsia="仿宋" w:hAnsi="仿宋" w:cs="宋体"/>
                <w:color w:val="000000"/>
                <w:kern w:val="0"/>
                <w:sz w:val="24"/>
              </w:rPr>
            </w:pPr>
            <w:r>
              <w:rPr>
                <w:rFonts w:ascii="仿宋" w:eastAsia="仿宋" w:hAnsi="仿宋" w:cs="宋体" w:hint="eastAsia"/>
                <w:color w:val="000000"/>
                <w:kern w:val="0"/>
                <w:sz w:val="24"/>
                <w:szCs w:val="24"/>
              </w:rPr>
              <w:t>LO3</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2</w:t>
            </w:r>
          </w:p>
        </w:tc>
        <w:tc>
          <w:tcPr>
            <w:tcW w:w="2470" w:type="dxa"/>
            <w:shd w:val="clear" w:color="auto" w:fill="auto"/>
            <w:vAlign w:val="center"/>
          </w:tcPr>
          <w:p w:rsidR="00385D81" w:rsidRDefault="00385D81" w:rsidP="000D6594">
            <w:pPr>
              <w:rPr>
                <w:rFonts w:ascii="仿宋" w:eastAsia="仿宋" w:hAnsi="仿宋" w:cs="宋体"/>
                <w:color w:val="000000"/>
                <w:kern w:val="0"/>
                <w:sz w:val="24"/>
              </w:rPr>
            </w:pPr>
            <w:r>
              <w:rPr>
                <w:rFonts w:ascii="仿宋" w:eastAsia="仿宋" w:hAnsi="仿宋" w:cs="宋体" w:hint="eastAsia"/>
                <w:color w:val="000000"/>
                <w:kern w:val="0"/>
                <w:sz w:val="24"/>
              </w:rPr>
              <w:t>掌握正确的发音，能够使用日语进行交流与表达。</w:t>
            </w:r>
          </w:p>
        </w:tc>
        <w:tc>
          <w:tcPr>
            <w:tcW w:w="2199" w:type="dxa"/>
            <w:shd w:val="clear" w:color="auto" w:fill="auto"/>
            <w:vAlign w:val="center"/>
          </w:tcPr>
          <w:p w:rsidR="00385D81" w:rsidRDefault="00385D81" w:rsidP="000D6594">
            <w:pPr>
              <w:snapToGrid w:val="0"/>
              <w:rPr>
                <w:rFonts w:ascii="仿宋" w:eastAsia="仿宋" w:hAnsi="仿宋" w:cs="仿宋"/>
                <w:sz w:val="24"/>
              </w:rPr>
            </w:pPr>
            <w:r>
              <w:rPr>
                <w:rFonts w:ascii="仿宋" w:eastAsia="仿宋" w:hAnsi="仿宋" w:cs="仿宋" w:hint="eastAsia"/>
                <w:sz w:val="24"/>
              </w:rPr>
              <w:t>帮助学生正确发音日语单词，要求跟读课文录音。根据课文会话内容，学习场景模拟会话。</w:t>
            </w:r>
          </w:p>
        </w:tc>
        <w:tc>
          <w:tcPr>
            <w:tcW w:w="1276" w:type="dxa"/>
            <w:shd w:val="clear" w:color="auto" w:fill="auto"/>
            <w:vAlign w:val="center"/>
          </w:tcPr>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场景模拟</w:t>
            </w:r>
          </w:p>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会话练习</w:t>
            </w:r>
          </w:p>
        </w:tc>
      </w:tr>
      <w:tr w:rsidR="00385D81" w:rsidTr="000D6594">
        <w:tc>
          <w:tcPr>
            <w:tcW w:w="535" w:type="dxa"/>
            <w:vMerge/>
            <w:shd w:val="clear" w:color="auto" w:fill="auto"/>
            <w:vAlign w:val="center"/>
          </w:tcPr>
          <w:p w:rsidR="00385D81" w:rsidRDefault="00385D81" w:rsidP="000D6594">
            <w:pPr>
              <w:rPr>
                <w:rFonts w:ascii="仿宋" w:eastAsia="仿宋" w:hAnsi="仿宋" w:cs="宋体"/>
                <w:color w:val="000000"/>
                <w:kern w:val="0"/>
                <w:sz w:val="24"/>
              </w:rPr>
            </w:pPr>
          </w:p>
        </w:tc>
        <w:tc>
          <w:tcPr>
            <w:tcW w:w="1175" w:type="dxa"/>
            <w:shd w:val="clear" w:color="auto" w:fill="auto"/>
            <w:vAlign w:val="center"/>
          </w:tcPr>
          <w:p w:rsidR="00385D81" w:rsidRDefault="00385D81" w:rsidP="000D6594">
            <w:pPr>
              <w:rPr>
                <w:rFonts w:ascii="仿宋" w:eastAsia="仿宋" w:hAnsi="仿宋" w:cs="宋体"/>
                <w:color w:val="000000"/>
                <w:kern w:val="0"/>
                <w:sz w:val="24"/>
              </w:rPr>
            </w:pPr>
            <w:r>
              <w:rPr>
                <w:rFonts w:ascii="仿宋" w:eastAsia="仿宋" w:hAnsi="仿宋" w:cs="宋体" w:hint="eastAsia"/>
                <w:color w:val="000000"/>
                <w:kern w:val="0"/>
                <w:sz w:val="24"/>
                <w:szCs w:val="24"/>
              </w:rPr>
              <w:t>LO3</w:t>
            </w: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3</w:t>
            </w:r>
          </w:p>
        </w:tc>
        <w:tc>
          <w:tcPr>
            <w:tcW w:w="2470" w:type="dxa"/>
            <w:shd w:val="clear" w:color="auto" w:fill="auto"/>
            <w:vAlign w:val="center"/>
          </w:tcPr>
          <w:p w:rsidR="00385D81" w:rsidRDefault="00385D81" w:rsidP="000D6594">
            <w:pPr>
              <w:rPr>
                <w:rFonts w:ascii="仿宋" w:eastAsia="仿宋" w:hAnsi="仿宋" w:cs="宋体"/>
                <w:color w:val="000000"/>
                <w:kern w:val="0"/>
                <w:sz w:val="24"/>
              </w:rPr>
            </w:pPr>
            <w:r>
              <w:rPr>
                <w:rFonts w:ascii="仿宋" w:eastAsia="仿宋" w:hAnsi="仿宋" w:cs="宋体" w:hint="eastAsia"/>
                <w:color w:val="000000"/>
                <w:kern w:val="0"/>
                <w:sz w:val="24"/>
              </w:rPr>
              <w:t>掌握各项日语阅读技能，包括细读课文本文，泛读课文应用文等，提高分析归纳、推理检验等逻辑思维能力。</w:t>
            </w:r>
          </w:p>
        </w:tc>
        <w:tc>
          <w:tcPr>
            <w:tcW w:w="2199" w:type="dxa"/>
            <w:shd w:val="clear" w:color="auto" w:fill="auto"/>
            <w:vAlign w:val="center"/>
          </w:tcPr>
          <w:p w:rsidR="00385D81" w:rsidRDefault="00385D81" w:rsidP="000D6594">
            <w:pPr>
              <w:snapToGrid w:val="0"/>
              <w:rPr>
                <w:rFonts w:ascii="仿宋" w:eastAsia="仿宋" w:hAnsi="仿宋" w:cs="仿宋"/>
                <w:sz w:val="24"/>
              </w:rPr>
            </w:pPr>
            <w:r>
              <w:rPr>
                <w:rFonts w:ascii="仿宋" w:eastAsia="仿宋" w:hAnsi="仿宋" w:cs="仿宋" w:hint="eastAsia"/>
                <w:sz w:val="24"/>
              </w:rPr>
              <w:t>精读或泛读每篇课文的本文和应用文，提高学生阅读不同文体文章的能力，要求根据文章能回答问题。</w:t>
            </w:r>
          </w:p>
        </w:tc>
        <w:tc>
          <w:tcPr>
            <w:tcW w:w="1276" w:type="dxa"/>
            <w:shd w:val="clear" w:color="auto" w:fill="auto"/>
            <w:vAlign w:val="center"/>
          </w:tcPr>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课堂阅读</w:t>
            </w:r>
          </w:p>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课堂提问</w:t>
            </w:r>
          </w:p>
          <w:p w:rsidR="00385D81" w:rsidRDefault="00385D81" w:rsidP="000D6594">
            <w:pPr>
              <w:snapToGrid w:val="0"/>
              <w:spacing w:line="288" w:lineRule="auto"/>
              <w:rPr>
                <w:rFonts w:ascii="仿宋" w:eastAsia="仿宋" w:hAnsi="仿宋" w:cs="仿宋"/>
                <w:sz w:val="24"/>
              </w:rPr>
            </w:pPr>
            <w:r>
              <w:rPr>
                <w:rFonts w:ascii="仿宋" w:eastAsia="仿宋" w:hAnsi="仿宋" w:cs="仿宋" w:hint="eastAsia"/>
                <w:sz w:val="24"/>
              </w:rPr>
              <w:t>课后作业</w:t>
            </w:r>
          </w:p>
        </w:tc>
      </w:tr>
    </w:tbl>
    <w:p w:rsidR="00385D81" w:rsidRPr="00BF572D" w:rsidRDefault="00385D81" w:rsidP="007C6798">
      <w:pPr>
        <w:widowControl/>
        <w:spacing w:beforeLines="50" w:afterLines="50" w:line="288" w:lineRule="auto"/>
        <w:ind w:firstLineChars="150" w:firstLine="360"/>
        <w:jc w:val="left"/>
        <w:rPr>
          <w:rFonts w:ascii="黑体" w:eastAsia="黑体" w:hAnsi="宋体"/>
          <w:sz w:val="24"/>
        </w:rPr>
      </w:pPr>
    </w:p>
    <w:p w:rsidR="00385D81" w:rsidRDefault="00385D81" w:rsidP="007C6798">
      <w:pPr>
        <w:widowControl/>
        <w:spacing w:beforeLines="50" w:afterLines="50" w:line="288" w:lineRule="auto"/>
        <w:ind w:firstLineChars="150" w:firstLine="360"/>
        <w:jc w:val="left"/>
        <w:rPr>
          <w:rFonts w:ascii="黑体" w:eastAsia="黑体" w:hAnsi="宋体"/>
          <w:sz w:val="24"/>
        </w:rPr>
      </w:pPr>
      <w:r w:rsidRPr="008F521F">
        <w:rPr>
          <w:rFonts w:ascii="黑体" w:eastAsia="黑体" w:hAnsi="宋体" w:hint="eastAsia"/>
          <w:sz w:val="24"/>
        </w:rPr>
        <w:t>六、</w:t>
      </w:r>
      <w:r w:rsidRPr="008F521F">
        <w:rPr>
          <w:rFonts w:ascii="黑体" w:eastAsia="黑体" w:hAnsi="宋体"/>
          <w:sz w:val="24"/>
        </w:rPr>
        <w:t>课程内容</w:t>
      </w:r>
    </w:p>
    <w:p w:rsidR="00385D81" w:rsidRDefault="00385D81" w:rsidP="00385D81">
      <w:pPr>
        <w:snapToGrid w:val="0"/>
        <w:spacing w:line="288" w:lineRule="auto"/>
        <w:ind w:firstLineChars="200" w:firstLine="400"/>
        <w:rPr>
          <w:bCs/>
          <w:sz w:val="20"/>
          <w:szCs w:val="20"/>
        </w:rPr>
      </w:pPr>
      <w:r>
        <w:rPr>
          <w:rFonts w:hint="eastAsia"/>
          <w:bCs/>
          <w:sz w:val="20"/>
          <w:szCs w:val="20"/>
        </w:rPr>
        <w:t>本学期内容共分为四个单元：日常生活（第一课—第四课）、日语学习（第六课—第九课）、敬语表达（第十一课—第十四课）、日本文化（第十六课—第十九课）。每周一课，共</w:t>
      </w:r>
      <w:r>
        <w:rPr>
          <w:rFonts w:hint="eastAsia"/>
          <w:bCs/>
          <w:sz w:val="20"/>
          <w:szCs w:val="20"/>
        </w:rPr>
        <w:t>10</w:t>
      </w:r>
      <w:r>
        <w:rPr>
          <w:rFonts w:hint="eastAsia"/>
          <w:bCs/>
          <w:sz w:val="20"/>
          <w:szCs w:val="20"/>
        </w:rPr>
        <w:t>学时。每周的具体内容分为七个版块，由前文、会话、读解文、单词、词语与表达、功能用语、练习组成。</w:t>
      </w:r>
    </w:p>
    <w:p w:rsidR="00385D81" w:rsidRDefault="00385D81" w:rsidP="00385D81">
      <w:pPr>
        <w:snapToGrid w:val="0"/>
        <w:spacing w:line="288" w:lineRule="auto"/>
        <w:ind w:firstLineChars="200" w:firstLine="400"/>
        <w:rPr>
          <w:bCs/>
          <w:sz w:val="20"/>
          <w:szCs w:val="20"/>
        </w:rPr>
      </w:pPr>
      <w:r>
        <w:rPr>
          <w:rFonts w:hint="eastAsia"/>
          <w:bCs/>
          <w:sz w:val="20"/>
          <w:szCs w:val="20"/>
        </w:rPr>
        <w:t>每个版块分配时间：单词</w:t>
      </w:r>
      <w:r>
        <w:rPr>
          <w:rFonts w:hint="eastAsia"/>
          <w:bCs/>
          <w:sz w:val="20"/>
          <w:szCs w:val="20"/>
        </w:rPr>
        <w:t>+</w:t>
      </w:r>
      <w:r>
        <w:rPr>
          <w:rFonts w:hint="eastAsia"/>
          <w:bCs/>
          <w:sz w:val="20"/>
          <w:szCs w:val="20"/>
        </w:rPr>
        <w:t>词语与表达：</w:t>
      </w:r>
      <w:r>
        <w:rPr>
          <w:rFonts w:hint="eastAsia"/>
          <w:bCs/>
          <w:sz w:val="20"/>
          <w:szCs w:val="20"/>
        </w:rPr>
        <w:t>2</w:t>
      </w:r>
      <w:r>
        <w:rPr>
          <w:rFonts w:hint="eastAsia"/>
          <w:bCs/>
          <w:sz w:val="20"/>
          <w:szCs w:val="20"/>
        </w:rPr>
        <w:t>课时</w:t>
      </w:r>
    </w:p>
    <w:p w:rsidR="00385D81" w:rsidRDefault="00385D81" w:rsidP="00385D81">
      <w:pPr>
        <w:snapToGrid w:val="0"/>
        <w:spacing w:line="288" w:lineRule="auto"/>
        <w:ind w:firstLineChars="200" w:firstLine="400"/>
        <w:rPr>
          <w:bCs/>
          <w:sz w:val="20"/>
          <w:szCs w:val="20"/>
        </w:rPr>
      </w:pPr>
      <w:r>
        <w:rPr>
          <w:rFonts w:hint="eastAsia"/>
          <w:bCs/>
          <w:sz w:val="20"/>
          <w:szCs w:val="20"/>
        </w:rPr>
        <w:t>前文：</w:t>
      </w:r>
      <w:r>
        <w:rPr>
          <w:rFonts w:hint="eastAsia"/>
          <w:bCs/>
          <w:sz w:val="20"/>
          <w:szCs w:val="20"/>
        </w:rPr>
        <w:t>2</w:t>
      </w:r>
      <w:r>
        <w:rPr>
          <w:rFonts w:hint="eastAsia"/>
          <w:bCs/>
          <w:sz w:val="20"/>
          <w:szCs w:val="20"/>
        </w:rPr>
        <w:t>课时</w:t>
      </w:r>
    </w:p>
    <w:p w:rsidR="00385D81" w:rsidRDefault="00385D81" w:rsidP="00385D81">
      <w:pPr>
        <w:snapToGrid w:val="0"/>
        <w:spacing w:line="288" w:lineRule="auto"/>
        <w:ind w:firstLineChars="200" w:firstLine="400"/>
        <w:rPr>
          <w:bCs/>
          <w:sz w:val="20"/>
          <w:szCs w:val="20"/>
        </w:rPr>
      </w:pPr>
      <w:r>
        <w:rPr>
          <w:rFonts w:hint="eastAsia"/>
          <w:bCs/>
          <w:sz w:val="20"/>
          <w:szCs w:val="20"/>
        </w:rPr>
        <w:t>会话：</w:t>
      </w:r>
      <w:r>
        <w:rPr>
          <w:rFonts w:hint="eastAsia"/>
          <w:bCs/>
          <w:sz w:val="20"/>
          <w:szCs w:val="20"/>
        </w:rPr>
        <w:t>2</w:t>
      </w:r>
      <w:r>
        <w:rPr>
          <w:rFonts w:hint="eastAsia"/>
          <w:bCs/>
          <w:sz w:val="20"/>
          <w:szCs w:val="20"/>
        </w:rPr>
        <w:t>课时</w:t>
      </w:r>
    </w:p>
    <w:p w:rsidR="00385D81" w:rsidRDefault="00385D81" w:rsidP="00385D81">
      <w:pPr>
        <w:snapToGrid w:val="0"/>
        <w:spacing w:line="288" w:lineRule="auto"/>
        <w:ind w:firstLineChars="200" w:firstLine="400"/>
        <w:rPr>
          <w:bCs/>
          <w:sz w:val="20"/>
          <w:szCs w:val="20"/>
        </w:rPr>
      </w:pPr>
      <w:r>
        <w:rPr>
          <w:rFonts w:hint="eastAsia"/>
          <w:bCs/>
          <w:sz w:val="20"/>
          <w:szCs w:val="20"/>
        </w:rPr>
        <w:t>读解文</w:t>
      </w:r>
      <w:r>
        <w:rPr>
          <w:rFonts w:hint="eastAsia"/>
          <w:bCs/>
          <w:sz w:val="20"/>
          <w:szCs w:val="20"/>
        </w:rPr>
        <w:t>+</w:t>
      </w:r>
      <w:r>
        <w:rPr>
          <w:rFonts w:hint="eastAsia"/>
          <w:bCs/>
          <w:sz w:val="20"/>
          <w:szCs w:val="20"/>
        </w:rPr>
        <w:t>功能用语：</w:t>
      </w:r>
      <w:r>
        <w:rPr>
          <w:rFonts w:hint="eastAsia"/>
          <w:bCs/>
          <w:sz w:val="20"/>
          <w:szCs w:val="20"/>
        </w:rPr>
        <w:t>2</w:t>
      </w:r>
      <w:r>
        <w:rPr>
          <w:rFonts w:hint="eastAsia"/>
          <w:bCs/>
          <w:sz w:val="20"/>
          <w:szCs w:val="20"/>
        </w:rPr>
        <w:t>课时</w:t>
      </w:r>
    </w:p>
    <w:p w:rsidR="00385D81" w:rsidRDefault="00385D81" w:rsidP="00385D81">
      <w:pPr>
        <w:snapToGrid w:val="0"/>
        <w:spacing w:line="288" w:lineRule="auto"/>
        <w:ind w:firstLineChars="200" w:firstLine="400"/>
        <w:rPr>
          <w:bCs/>
          <w:sz w:val="20"/>
          <w:szCs w:val="20"/>
        </w:rPr>
      </w:pPr>
      <w:r>
        <w:rPr>
          <w:rFonts w:hint="eastAsia"/>
          <w:bCs/>
          <w:sz w:val="20"/>
          <w:szCs w:val="20"/>
        </w:rPr>
        <w:t>练习：</w:t>
      </w:r>
      <w:r>
        <w:rPr>
          <w:rFonts w:hint="eastAsia"/>
          <w:bCs/>
          <w:sz w:val="20"/>
          <w:szCs w:val="20"/>
        </w:rPr>
        <w:t>2</w:t>
      </w:r>
      <w:r>
        <w:rPr>
          <w:rFonts w:hint="eastAsia"/>
          <w:bCs/>
          <w:sz w:val="20"/>
          <w:szCs w:val="20"/>
        </w:rPr>
        <w:t>课时</w:t>
      </w:r>
    </w:p>
    <w:p w:rsidR="00385D81" w:rsidRDefault="00385D81" w:rsidP="00385D81">
      <w:pPr>
        <w:snapToGrid w:val="0"/>
        <w:spacing w:line="288" w:lineRule="auto"/>
        <w:ind w:firstLineChars="200" w:firstLine="400"/>
        <w:rPr>
          <w:bCs/>
          <w:sz w:val="20"/>
          <w:szCs w:val="20"/>
        </w:rPr>
      </w:pPr>
    </w:p>
    <w:p w:rsidR="00385D81" w:rsidRDefault="00385D81" w:rsidP="00385D81">
      <w:pPr>
        <w:snapToGrid w:val="0"/>
        <w:spacing w:line="288" w:lineRule="auto"/>
        <w:ind w:firstLineChars="200" w:firstLine="400"/>
        <w:rPr>
          <w:bCs/>
          <w:sz w:val="20"/>
          <w:szCs w:val="20"/>
        </w:rPr>
      </w:pPr>
      <w:r>
        <w:rPr>
          <w:rFonts w:hint="eastAsia"/>
          <w:bCs/>
          <w:sz w:val="20"/>
          <w:szCs w:val="20"/>
        </w:rPr>
        <w:t>每篇课文具体要求见下表：</w:t>
      </w:r>
    </w:p>
    <w:tbl>
      <w:tblPr>
        <w:tblStyle w:val="a3"/>
        <w:tblW w:w="0" w:type="auto"/>
        <w:tblInd w:w="250" w:type="dxa"/>
        <w:tblLook w:val="04A0"/>
      </w:tblPr>
      <w:tblGrid>
        <w:gridCol w:w="1559"/>
        <w:gridCol w:w="1843"/>
        <w:gridCol w:w="4536"/>
      </w:tblGrid>
      <w:tr w:rsidR="00385D81" w:rsidTr="000D6594">
        <w:tc>
          <w:tcPr>
            <w:tcW w:w="1559" w:type="dxa"/>
            <w:vAlign w:val="center"/>
          </w:tcPr>
          <w:p w:rsidR="00385D81" w:rsidRDefault="00385D81" w:rsidP="000D6594">
            <w:pPr>
              <w:snapToGrid w:val="0"/>
              <w:spacing w:line="288" w:lineRule="auto"/>
              <w:jc w:val="center"/>
              <w:rPr>
                <w:bCs/>
              </w:rPr>
            </w:pPr>
            <w:r>
              <w:rPr>
                <w:rFonts w:hint="eastAsia"/>
                <w:bCs/>
              </w:rPr>
              <w:t>课文构成：</w:t>
            </w:r>
          </w:p>
        </w:tc>
        <w:tc>
          <w:tcPr>
            <w:tcW w:w="1843" w:type="dxa"/>
            <w:vAlign w:val="center"/>
          </w:tcPr>
          <w:p w:rsidR="00385D81" w:rsidRDefault="00385D81" w:rsidP="000D6594">
            <w:pPr>
              <w:snapToGrid w:val="0"/>
              <w:spacing w:line="288" w:lineRule="auto"/>
              <w:jc w:val="center"/>
              <w:rPr>
                <w:bCs/>
              </w:rPr>
            </w:pPr>
            <w:r>
              <w:rPr>
                <w:rFonts w:hint="eastAsia"/>
                <w:bCs/>
              </w:rPr>
              <w:t>认知能力（</w:t>
            </w:r>
            <w:r>
              <w:rPr>
                <w:rFonts w:hint="eastAsia"/>
                <w:bCs/>
              </w:rPr>
              <w:t>6</w:t>
            </w:r>
            <w:r>
              <w:rPr>
                <w:rFonts w:hint="eastAsia"/>
                <w:bCs/>
              </w:rPr>
              <w:t>层次）</w:t>
            </w:r>
          </w:p>
        </w:tc>
        <w:tc>
          <w:tcPr>
            <w:tcW w:w="4536" w:type="dxa"/>
            <w:vAlign w:val="center"/>
          </w:tcPr>
          <w:p w:rsidR="00385D81" w:rsidRDefault="00385D81" w:rsidP="000D6594">
            <w:pPr>
              <w:snapToGrid w:val="0"/>
              <w:spacing w:line="288" w:lineRule="auto"/>
              <w:jc w:val="center"/>
              <w:rPr>
                <w:bCs/>
              </w:rPr>
            </w:pPr>
            <w:r>
              <w:rPr>
                <w:rFonts w:hint="eastAsia"/>
                <w:bCs/>
              </w:rPr>
              <w:t>具体说明</w:t>
            </w:r>
          </w:p>
        </w:tc>
      </w:tr>
      <w:tr w:rsidR="00385D81" w:rsidTr="000D6594">
        <w:tc>
          <w:tcPr>
            <w:tcW w:w="1559" w:type="dxa"/>
            <w:vAlign w:val="center"/>
          </w:tcPr>
          <w:p w:rsidR="00385D81" w:rsidRDefault="00385D81" w:rsidP="000D6594">
            <w:pPr>
              <w:snapToGrid w:val="0"/>
              <w:spacing w:line="288" w:lineRule="auto"/>
              <w:jc w:val="center"/>
              <w:rPr>
                <w:bCs/>
              </w:rPr>
            </w:pPr>
            <w:r>
              <w:rPr>
                <w:rFonts w:hint="eastAsia"/>
                <w:bCs/>
              </w:rPr>
              <w:t>前文</w:t>
            </w:r>
          </w:p>
        </w:tc>
        <w:tc>
          <w:tcPr>
            <w:tcW w:w="1843" w:type="dxa"/>
            <w:vAlign w:val="center"/>
          </w:tcPr>
          <w:p w:rsidR="00385D81" w:rsidRDefault="00385D81" w:rsidP="000D6594">
            <w:pPr>
              <w:snapToGrid w:val="0"/>
              <w:spacing w:line="288" w:lineRule="auto"/>
              <w:jc w:val="center"/>
              <w:rPr>
                <w:bCs/>
              </w:rPr>
            </w:pPr>
            <w:r>
              <w:rPr>
                <w:rFonts w:hint="eastAsia"/>
                <w:bCs/>
              </w:rPr>
              <w:t>L5</w:t>
            </w:r>
            <w:r>
              <w:rPr>
                <w:rFonts w:hint="eastAsia"/>
                <w:bCs/>
              </w:rPr>
              <w:t>综合</w:t>
            </w:r>
          </w:p>
        </w:tc>
        <w:tc>
          <w:tcPr>
            <w:tcW w:w="4536" w:type="dxa"/>
            <w:vAlign w:val="center"/>
          </w:tcPr>
          <w:p w:rsidR="00385D81" w:rsidRDefault="00385D81" w:rsidP="000D6594">
            <w:pPr>
              <w:snapToGrid w:val="0"/>
              <w:spacing w:line="288" w:lineRule="auto"/>
              <w:jc w:val="left"/>
              <w:rPr>
                <w:bCs/>
              </w:rPr>
            </w:pPr>
            <w:r>
              <w:rPr>
                <w:rFonts w:hint="eastAsia"/>
                <w:bCs/>
              </w:rPr>
              <w:t>要求本文背诵、能正确理解。特别是里面出现的新单词、新句型要熟练掌握。</w:t>
            </w:r>
          </w:p>
        </w:tc>
      </w:tr>
      <w:tr w:rsidR="00385D81" w:rsidTr="000D6594">
        <w:tc>
          <w:tcPr>
            <w:tcW w:w="1559" w:type="dxa"/>
            <w:vAlign w:val="center"/>
          </w:tcPr>
          <w:p w:rsidR="00385D81" w:rsidRDefault="00385D81" w:rsidP="000D6594">
            <w:pPr>
              <w:snapToGrid w:val="0"/>
              <w:spacing w:line="288" w:lineRule="auto"/>
              <w:jc w:val="center"/>
              <w:rPr>
                <w:bCs/>
              </w:rPr>
            </w:pPr>
            <w:r>
              <w:rPr>
                <w:rFonts w:hint="eastAsia"/>
                <w:bCs/>
              </w:rPr>
              <w:t>会话</w:t>
            </w:r>
          </w:p>
        </w:tc>
        <w:tc>
          <w:tcPr>
            <w:tcW w:w="1843" w:type="dxa"/>
            <w:vAlign w:val="center"/>
          </w:tcPr>
          <w:p w:rsidR="00385D81" w:rsidRDefault="00385D81" w:rsidP="000D6594">
            <w:pPr>
              <w:snapToGrid w:val="0"/>
              <w:spacing w:line="288" w:lineRule="auto"/>
              <w:jc w:val="center"/>
              <w:rPr>
                <w:bCs/>
              </w:rPr>
            </w:pPr>
            <w:r>
              <w:rPr>
                <w:rFonts w:hint="eastAsia"/>
                <w:bCs/>
              </w:rPr>
              <w:t>L3</w:t>
            </w:r>
            <w:r>
              <w:rPr>
                <w:rFonts w:hint="eastAsia"/>
                <w:bCs/>
              </w:rPr>
              <w:t>运用</w:t>
            </w:r>
          </w:p>
        </w:tc>
        <w:tc>
          <w:tcPr>
            <w:tcW w:w="4536" w:type="dxa"/>
            <w:vAlign w:val="center"/>
          </w:tcPr>
          <w:p w:rsidR="00385D81" w:rsidRDefault="00385D81" w:rsidP="000D6594">
            <w:pPr>
              <w:snapToGrid w:val="0"/>
              <w:spacing w:line="288" w:lineRule="auto"/>
              <w:jc w:val="left"/>
              <w:rPr>
                <w:bCs/>
              </w:rPr>
            </w:pPr>
            <w:r>
              <w:rPr>
                <w:rFonts w:hint="eastAsia"/>
                <w:bCs/>
              </w:rPr>
              <w:t>要求模仿课文会话内容，设置场景进行会话练习。</w:t>
            </w:r>
          </w:p>
        </w:tc>
      </w:tr>
      <w:tr w:rsidR="00385D81" w:rsidTr="000D6594">
        <w:tc>
          <w:tcPr>
            <w:tcW w:w="1559" w:type="dxa"/>
            <w:vAlign w:val="center"/>
          </w:tcPr>
          <w:p w:rsidR="00385D81" w:rsidRDefault="00385D81" w:rsidP="000D6594">
            <w:pPr>
              <w:snapToGrid w:val="0"/>
              <w:spacing w:line="288" w:lineRule="auto"/>
              <w:jc w:val="center"/>
              <w:rPr>
                <w:bCs/>
              </w:rPr>
            </w:pPr>
            <w:r>
              <w:rPr>
                <w:rFonts w:hint="eastAsia"/>
                <w:bCs/>
              </w:rPr>
              <w:t>读解文</w:t>
            </w:r>
          </w:p>
        </w:tc>
        <w:tc>
          <w:tcPr>
            <w:tcW w:w="1843" w:type="dxa"/>
            <w:vAlign w:val="center"/>
          </w:tcPr>
          <w:p w:rsidR="00385D81" w:rsidRDefault="00385D81" w:rsidP="000D6594">
            <w:pPr>
              <w:snapToGrid w:val="0"/>
              <w:spacing w:line="288" w:lineRule="auto"/>
              <w:jc w:val="center"/>
              <w:rPr>
                <w:bCs/>
              </w:rPr>
            </w:pPr>
            <w:r>
              <w:rPr>
                <w:rFonts w:hint="eastAsia"/>
                <w:bCs/>
              </w:rPr>
              <w:t>L4</w:t>
            </w:r>
            <w:r>
              <w:rPr>
                <w:rFonts w:hint="eastAsia"/>
                <w:bCs/>
              </w:rPr>
              <w:t>分析</w:t>
            </w:r>
          </w:p>
        </w:tc>
        <w:tc>
          <w:tcPr>
            <w:tcW w:w="4536" w:type="dxa"/>
            <w:vAlign w:val="center"/>
          </w:tcPr>
          <w:p w:rsidR="00385D81" w:rsidRDefault="00385D81" w:rsidP="000D6594">
            <w:pPr>
              <w:snapToGrid w:val="0"/>
              <w:spacing w:line="288" w:lineRule="auto"/>
              <w:jc w:val="left"/>
              <w:rPr>
                <w:bCs/>
              </w:rPr>
            </w:pPr>
            <w:r>
              <w:rPr>
                <w:rFonts w:hint="eastAsia"/>
                <w:bCs/>
              </w:rPr>
              <w:t>帮助学生分析其主要内容，提高广泛阅读能力</w:t>
            </w:r>
          </w:p>
        </w:tc>
      </w:tr>
      <w:tr w:rsidR="00385D81" w:rsidTr="000D6594">
        <w:tc>
          <w:tcPr>
            <w:tcW w:w="1559" w:type="dxa"/>
            <w:vAlign w:val="center"/>
          </w:tcPr>
          <w:p w:rsidR="00385D81" w:rsidRDefault="00385D81" w:rsidP="000D6594">
            <w:pPr>
              <w:snapToGrid w:val="0"/>
              <w:spacing w:line="288" w:lineRule="auto"/>
              <w:jc w:val="center"/>
              <w:rPr>
                <w:bCs/>
              </w:rPr>
            </w:pPr>
            <w:r>
              <w:rPr>
                <w:rFonts w:hint="eastAsia"/>
                <w:bCs/>
              </w:rPr>
              <w:t>单词</w:t>
            </w:r>
          </w:p>
        </w:tc>
        <w:tc>
          <w:tcPr>
            <w:tcW w:w="1843" w:type="dxa"/>
            <w:vAlign w:val="center"/>
          </w:tcPr>
          <w:p w:rsidR="00385D81" w:rsidRDefault="00385D81" w:rsidP="000D6594">
            <w:pPr>
              <w:snapToGrid w:val="0"/>
              <w:spacing w:line="288" w:lineRule="auto"/>
              <w:jc w:val="center"/>
              <w:rPr>
                <w:bCs/>
              </w:rPr>
            </w:pPr>
            <w:r>
              <w:rPr>
                <w:rFonts w:hint="eastAsia"/>
                <w:bCs/>
              </w:rPr>
              <w:t>L1</w:t>
            </w:r>
            <w:r>
              <w:rPr>
                <w:rFonts w:hint="eastAsia"/>
                <w:bCs/>
              </w:rPr>
              <w:t>知道</w:t>
            </w:r>
          </w:p>
        </w:tc>
        <w:tc>
          <w:tcPr>
            <w:tcW w:w="4536" w:type="dxa"/>
            <w:vAlign w:val="center"/>
          </w:tcPr>
          <w:p w:rsidR="00385D81" w:rsidRDefault="00385D81" w:rsidP="000D6594">
            <w:pPr>
              <w:snapToGrid w:val="0"/>
              <w:spacing w:line="288" w:lineRule="auto"/>
              <w:jc w:val="left"/>
              <w:rPr>
                <w:bCs/>
              </w:rPr>
            </w:pPr>
            <w:r>
              <w:rPr>
                <w:rFonts w:hint="eastAsia"/>
                <w:bCs/>
              </w:rPr>
              <w:t>熟记单词</w:t>
            </w:r>
          </w:p>
        </w:tc>
      </w:tr>
      <w:tr w:rsidR="00385D81" w:rsidTr="000D6594">
        <w:tc>
          <w:tcPr>
            <w:tcW w:w="1559" w:type="dxa"/>
            <w:vAlign w:val="center"/>
          </w:tcPr>
          <w:p w:rsidR="00385D81" w:rsidRDefault="00385D81" w:rsidP="000D6594">
            <w:pPr>
              <w:snapToGrid w:val="0"/>
              <w:spacing w:line="288" w:lineRule="auto"/>
              <w:jc w:val="center"/>
              <w:rPr>
                <w:bCs/>
              </w:rPr>
            </w:pPr>
            <w:r>
              <w:rPr>
                <w:rFonts w:hint="eastAsia"/>
                <w:bCs/>
              </w:rPr>
              <w:t>词语与表达</w:t>
            </w:r>
          </w:p>
        </w:tc>
        <w:tc>
          <w:tcPr>
            <w:tcW w:w="1843" w:type="dxa"/>
            <w:vAlign w:val="center"/>
          </w:tcPr>
          <w:p w:rsidR="00385D81" w:rsidRDefault="00385D81" w:rsidP="000D6594">
            <w:pPr>
              <w:snapToGrid w:val="0"/>
              <w:spacing w:line="288" w:lineRule="auto"/>
              <w:jc w:val="center"/>
              <w:rPr>
                <w:bCs/>
              </w:rPr>
            </w:pPr>
            <w:r>
              <w:rPr>
                <w:rFonts w:hint="eastAsia"/>
                <w:bCs/>
              </w:rPr>
              <w:t>L3</w:t>
            </w:r>
            <w:r>
              <w:rPr>
                <w:rFonts w:hint="eastAsia"/>
                <w:bCs/>
              </w:rPr>
              <w:t>运用</w:t>
            </w:r>
          </w:p>
        </w:tc>
        <w:tc>
          <w:tcPr>
            <w:tcW w:w="4536" w:type="dxa"/>
            <w:vAlign w:val="center"/>
          </w:tcPr>
          <w:p w:rsidR="00385D81" w:rsidRDefault="00385D81" w:rsidP="000D6594">
            <w:pPr>
              <w:snapToGrid w:val="0"/>
              <w:spacing w:line="288" w:lineRule="auto"/>
              <w:jc w:val="left"/>
              <w:rPr>
                <w:bCs/>
              </w:rPr>
            </w:pPr>
            <w:r>
              <w:rPr>
                <w:rFonts w:hint="eastAsia"/>
                <w:bCs/>
              </w:rPr>
              <w:t>熟记的基础上加以理解及运用。</w:t>
            </w:r>
          </w:p>
        </w:tc>
      </w:tr>
      <w:tr w:rsidR="00385D81" w:rsidTr="000D6594">
        <w:tc>
          <w:tcPr>
            <w:tcW w:w="1559" w:type="dxa"/>
            <w:vAlign w:val="center"/>
          </w:tcPr>
          <w:p w:rsidR="00385D81" w:rsidRDefault="00385D81" w:rsidP="000D6594">
            <w:pPr>
              <w:snapToGrid w:val="0"/>
              <w:spacing w:line="288" w:lineRule="auto"/>
              <w:jc w:val="center"/>
              <w:rPr>
                <w:bCs/>
              </w:rPr>
            </w:pPr>
            <w:r>
              <w:rPr>
                <w:rFonts w:hint="eastAsia"/>
                <w:bCs/>
              </w:rPr>
              <w:t>功能用语</w:t>
            </w:r>
          </w:p>
        </w:tc>
        <w:tc>
          <w:tcPr>
            <w:tcW w:w="1843" w:type="dxa"/>
            <w:vAlign w:val="center"/>
          </w:tcPr>
          <w:p w:rsidR="00385D81" w:rsidRDefault="00385D81" w:rsidP="000D6594">
            <w:pPr>
              <w:snapToGrid w:val="0"/>
              <w:spacing w:line="288" w:lineRule="auto"/>
              <w:jc w:val="center"/>
              <w:rPr>
                <w:bCs/>
              </w:rPr>
            </w:pPr>
            <w:r>
              <w:rPr>
                <w:rFonts w:hint="eastAsia"/>
                <w:bCs/>
              </w:rPr>
              <w:t>L1</w:t>
            </w:r>
            <w:r>
              <w:rPr>
                <w:rFonts w:hint="eastAsia"/>
                <w:bCs/>
              </w:rPr>
              <w:t>知道</w:t>
            </w:r>
          </w:p>
        </w:tc>
        <w:tc>
          <w:tcPr>
            <w:tcW w:w="4536" w:type="dxa"/>
            <w:vAlign w:val="center"/>
          </w:tcPr>
          <w:p w:rsidR="00385D81" w:rsidRDefault="00385D81" w:rsidP="000D6594">
            <w:pPr>
              <w:snapToGrid w:val="0"/>
              <w:spacing w:line="288" w:lineRule="auto"/>
              <w:jc w:val="left"/>
              <w:rPr>
                <w:bCs/>
              </w:rPr>
            </w:pPr>
            <w:r>
              <w:rPr>
                <w:rFonts w:hint="eastAsia"/>
                <w:bCs/>
              </w:rPr>
              <w:t>只要求模仿，通过日积月累提高口语交际能力。</w:t>
            </w:r>
          </w:p>
        </w:tc>
      </w:tr>
      <w:tr w:rsidR="00385D81" w:rsidTr="000D6594">
        <w:tc>
          <w:tcPr>
            <w:tcW w:w="1559" w:type="dxa"/>
            <w:vAlign w:val="center"/>
          </w:tcPr>
          <w:p w:rsidR="00385D81" w:rsidRDefault="00385D81" w:rsidP="000D6594">
            <w:pPr>
              <w:snapToGrid w:val="0"/>
              <w:spacing w:line="288" w:lineRule="auto"/>
              <w:jc w:val="center"/>
              <w:rPr>
                <w:bCs/>
              </w:rPr>
            </w:pPr>
            <w:r>
              <w:rPr>
                <w:rFonts w:hint="eastAsia"/>
                <w:bCs/>
              </w:rPr>
              <w:t>练习组成</w:t>
            </w:r>
          </w:p>
        </w:tc>
        <w:tc>
          <w:tcPr>
            <w:tcW w:w="1843" w:type="dxa"/>
            <w:vAlign w:val="center"/>
          </w:tcPr>
          <w:p w:rsidR="00385D81" w:rsidRDefault="00385D81" w:rsidP="000D6594">
            <w:pPr>
              <w:snapToGrid w:val="0"/>
              <w:spacing w:line="288" w:lineRule="auto"/>
              <w:jc w:val="center"/>
              <w:rPr>
                <w:bCs/>
              </w:rPr>
            </w:pPr>
            <w:r>
              <w:rPr>
                <w:rFonts w:hint="eastAsia"/>
                <w:bCs/>
              </w:rPr>
              <w:t>L3</w:t>
            </w:r>
            <w:r>
              <w:rPr>
                <w:rFonts w:hint="eastAsia"/>
                <w:bCs/>
              </w:rPr>
              <w:t>运用</w:t>
            </w:r>
          </w:p>
        </w:tc>
        <w:tc>
          <w:tcPr>
            <w:tcW w:w="4536" w:type="dxa"/>
            <w:vAlign w:val="center"/>
          </w:tcPr>
          <w:p w:rsidR="00385D81" w:rsidRDefault="00385D81" w:rsidP="000D6594">
            <w:pPr>
              <w:snapToGrid w:val="0"/>
              <w:spacing w:line="288" w:lineRule="auto"/>
              <w:jc w:val="left"/>
              <w:rPr>
                <w:bCs/>
              </w:rPr>
            </w:pPr>
            <w:r>
              <w:rPr>
                <w:rFonts w:hint="eastAsia"/>
                <w:bCs/>
              </w:rPr>
              <w:t>通过练习考查本课知识掌握情况。</w:t>
            </w:r>
          </w:p>
        </w:tc>
      </w:tr>
    </w:tbl>
    <w:p w:rsidR="00385D81" w:rsidRPr="005D2C6D" w:rsidRDefault="00385D81" w:rsidP="00385D81">
      <w:pPr>
        <w:snapToGrid w:val="0"/>
        <w:spacing w:line="288" w:lineRule="auto"/>
        <w:rPr>
          <w:rFonts w:ascii="宋体" w:hAnsi="宋体"/>
          <w:sz w:val="20"/>
          <w:szCs w:val="20"/>
        </w:rPr>
      </w:pPr>
    </w:p>
    <w:p w:rsidR="00385D81" w:rsidRDefault="00385D81" w:rsidP="007C6798">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lastRenderedPageBreak/>
        <w:t>七、评价方式与成绩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385D81" w:rsidTr="000D6594">
        <w:tc>
          <w:tcPr>
            <w:tcW w:w="1809" w:type="dxa"/>
            <w:shd w:val="clear" w:color="auto" w:fill="auto"/>
          </w:tcPr>
          <w:p w:rsidR="00385D81" w:rsidRPr="00974564" w:rsidRDefault="00385D81" w:rsidP="007C6798">
            <w:pPr>
              <w:snapToGrid w:val="0"/>
              <w:spacing w:beforeLines="50" w:afterLines="50"/>
              <w:rPr>
                <w:rFonts w:ascii="宋体" w:hAnsi="宋体"/>
                <w:bCs/>
                <w:color w:val="000000"/>
                <w:szCs w:val="20"/>
              </w:rPr>
            </w:pPr>
            <w:r w:rsidRPr="00974564">
              <w:rPr>
                <w:rFonts w:ascii="宋体" w:hAnsi="宋体" w:hint="eastAsia"/>
                <w:bCs/>
                <w:color w:val="000000"/>
                <w:szCs w:val="20"/>
              </w:rPr>
              <w:t>总评构成（1+</w:t>
            </w:r>
            <w:r w:rsidRPr="00974564">
              <w:rPr>
                <w:rFonts w:ascii="宋体" w:hAnsi="宋体"/>
                <w:bCs/>
                <w:color w:val="000000"/>
                <w:szCs w:val="20"/>
              </w:rPr>
              <w:t>X</w:t>
            </w:r>
            <w:r w:rsidRPr="00974564">
              <w:rPr>
                <w:rFonts w:ascii="宋体" w:hAnsi="宋体" w:hint="eastAsia"/>
                <w:bCs/>
                <w:color w:val="000000"/>
                <w:szCs w:val="20"/>
              </w:rPr>
              <w:t>）</w:t>
            </w:r>
          </w:p>
        </w:tc>
        <w:tc>
          <w:tcPr>
            <w:tcW w:w="5103" w:type="dxa"/>
            <w:shd w:val="clear" w:color="auto" w:fill="auto"/>
          </w:tcPr>
          <w:p w:rsidR="00385D81" w:rsidRPr="00974564" w:rsidRDefault="00385D81" w:rsidP="007C6798">
            <w:pPr>
              <w:snapToGrid w:val="0"/>
              <w:spacing w:beforeLines="50" w:afterLines="50"/>
              <w:jc w:val="center"/>
              <w:rPr>
                <w:rFonts w:ascii="宋体" w:hAnsi="宋体"/>
                <w:bCs/>
                <w:color w:val="000000"/>
                <w:szCs w:val="20"/>
              </w:rPr>
            </w:pPr>
            <w:r w:rsidRPr="00974564">
              <w:rPr>
                <w:rFonts w:ascii="宋体" w:hAnsi="宋体" w:hint="eastAsia"/>
                <w:bCs/>
                <w:color w:val="000000"/>
                <w:szCs w:val="20"/>
              </w:rPr>
              <w:t>评价方式</w:t>
            </w:r>
          </w:p>
        </w:tc>
        <w:tc>
          <w:tcPr>
            <w:tcW w:w="1843" w:type="dxa"/>
            <w:shd w:val="clear" w:color="auto" w:fill="auto"/>
          </w:tcPr>
          <w:p w:rsidR="00385D81" w:rsidRPr="00974564" w:rsidRDefault="00385D81" w:rsidP="007C6798">
            <w:pPr>
              <w:snapToGrid w:val="0"/>
              <w:spacing w:beforeLines="50" w:afterLines="50"/>
              <w:jc w:val="center"/>
              <w:rPr>
                <w:rFonts w:ascii="宋体" w:hAnsi="宋体"/>
                <w:bCs/>
                <w:color w:val="000000"/>
                <w:szCs w:val="20"/>
              </w:rPr>
            </w:pPr>
            <w:r w:rsidRPr="00974564">
              <w:rPr>
                <w:rFonts w:ascii="宋体" w:hAnsi="宋体" w:hint="eastAsia"/>
                <w:bCs/>
                <w:color w:val="000000"/>
                <w:szCs w:val="20"/>
              </w:rPr>
              <w:t>占比</w:t>
            </w:r>
          </w:p>
        </w:tc>
      </w:tr>
      <w:tr w:rsidR="00385D81" w:rsidTr="000D6594">
        <w:tc>
          <w:tcPr>
            <w:tcW w:w="1809" w:type="dxa"/>
            <w:shd w:val="clear" w:color="auto" w:fill="auto"/>
          </w:tcPr>
          <w:p w:rsidR="00385D81" w:rsidRPr="00974564" w:rsidRDefault="00385D81" w:rsidP="007C6798">
            <w:pPr>
              <w:snapToGrid w:val="0"/>
              <w:spacing w:beforeLines="50" w:afterLines="50"/>
              <w:jc w:val="center"/>
              <w:rPr>
                <w:rFonts w:ascii="宋体" w:hAnsi="宋体"/>
                <w:bCs/>
                <w:color w:val="000000"/>
                <w:szCs w:val="20"/>
              </w:rPr>
            </w:pPr>
            <w:r w:rsidRPr="00974564">
              <w:rPr>
                <w:rFonts w:ascii="宋体" w:hAnsi="宋体" w:hint="eastAsia"/>
                <w:bCs/>
                <w:color w:val="000000"/>
                <w:szCs w:val="20"/>
              </w:rPr>
              <w:t>1</w:t>
            </w:r>
          </w:p>
        </w:tc>
        <w:tc>
          <w:tcPr>
            <w:tcW w:w="5103" w:type="dxa"/>
            <w:shd w:val="clear" w:color="auto" w:fill="auto"/>
          </w:tcPr>
          <w:p w:rsidR="00385D81" w:rsidRDefault="00385D81" w:rsidP="007C6798">
            <w:pPr>
              <w:snapToGrid w:val="0"/>
              <w:spacing w:beforeLines="50" w:afterLines="50"/>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rsidR="00385D81" w:rsidRPr="00974564" w:rsidRDefault="00385D81" w:rsidP="007C6798">
            <w:pPr>
              <w:snapToGrid w:val="0"/>
              <w:spacing w:beforeLines="50" w:afterLines="50"/>
              <w:jc w:val="center"/>
              <w:rPr>
                <w:rFonts w:ascii="宋体" w:hAnsi="宋体"/>
                <w:bCs/>
                <w:color w:val="000000"/>
                <w:szCs w:val="20"/>
              </w:rPr>
            </w:pPr>
            <w:r w:rsidRPr="00974564">
              <w:rPr>
                <w:rFonts w:ascii="宋体" w:hAnsi="宋体" w:hint="eastAsia"/>
                <w:bCs/>
                <w:color w:val="000000"/>
                <w:szCs w:val="20"/>
              </w:rPr>
              <w:t>60%</w:t>
            </w:r>
          </w:p>
        </w:tc>
      </w:tr>
      <w:tr w:rsidR="00385D81" w:rsidTr="000D6594">
        <w:tc>
          <w:tcPr>
            <w:tcW w:w="1809" w:type="dxa"/>
            <w:shd w:val="clear" w:color="auto" w:fill="auto"/>
          </w:tcPr>
          <w:p w:rsidR="00385D81" w:rsidRPr="00974564" w:rsidRDefault="00385D81" w:rsidP="007C6798">
            <w:pPr>
              <w:snapToGrid w:val="0"/>
              <w:spacing w:beforeLines="50" w:afterLines="50"/>
              <w:jc w:val="center"/>
              <w:rPr>
                <w:rFonts w:ascii="宋体" w:hAnsi="宋体"/>
                <w:bCs/>
                <w:color w:val="000000"/>
                <w:szCs w:val="20"/>
              </w:rPr>
            </w:pPr>
            <w:r w:rsidRPr="00974564">
              <w:rPr>
                <w:rFonts w:ascii="宋体" w:hAnsi="宋体" w:hint="eastAsia"/>
                <w:bCs/>
                <w:color w:val="000000"/>
                <w:szCs w:val="20"/>
              </w:rPr>
              <w:t>X1</w:t>
            </w:r>
          </w:p>
        </w:tc>
        <w:tc>
          <w:tcPr>
            <w:tcW w:w="5103" w:type="dxa"/>
            <w:shd w:val="clear" w:color="auto" w:fill="auto"/>
          </w:tcPr>
          <w:p w:rsidR="00385D81" w:rsidRDefault="00385D81" w:rsidP="007C6798">
            <w:pPr>
              <w:snapToGrid w:val="0"/>
              <w:spacing w:beforeLines="50" w:afterLines="50"/>
              <w:jc w:val="center"/>
              <w:rPr>
                <w:rFonts w:ascii="宋体" w:hAnsi="宋体"/>
                <w:bCs/>
                <w:color w:val="000000"/>
                <w:szCs w:val="20"/>
              </w:rPr>
            </w:pPr>
            <w:r>
              <w:rPr>
                <w:rFonts w:ascii="宋体" w:hAnsi="宋体" w:hint="eastAsia"/>
                <w:bCs/>
                <w:color w:val="000000"/>
                <w:szCs w:val="20"/>
              </w:rPr>
              <w:t>课堂测试</w:t>
            </w:r>
          </w:p>
        </w:tc>
        <w:tc>
          <w:tcPr>
            <w:tcW w:w="1843" w:type="dxa"/>
            <w:shd w:val="clear" w:color="auto" w:fill="auto"/>
          </w:tcPr>
          <w:p w:rsidR="00385D81" w:rsidRPr="00974564" w:rsidRDefault="00385D81" w:rsidP="007C6798">
            <w:pPr>
              <w:snapToGrid w:val="0"/>
              <w:spacing w:beforeLines="50" w:afterLines="50"/>
              <w:jc w:val="center"/>
              <w:rPr>
                <w:rFonts w:ascii="宋体" w:hAnsi="宋体"/>
                <w:bCs/>
                <w:color w:val="000000"/>
                <w:szCs w:val="20"/>
              </w:rPr>
            </w:pPr>
            <w:r w:rsidRPr="00974564">
              <w:rPr>
                <w:rFonts w:ascii="宋体" w:hAnsi="宋体" w:hint="eastAsia"/>
                <w:bCs/>
                <w:color w:val="000000"/>
                <w:szCs w:val="20"/>
              </w:rPr>
              <w:t>15%</w:t>
            </w:r>
          </w:p>
        </w:tc>
      </w:tr>
      <w:tr w:rsidR="00385D81" w:rsidTr="000D6594">
        <w:tc>
          <w:tcPr>
            <w:tcW w:w="1809" w:type="dxa"/>
            <w:shd w:val="clear" w:color="auto" w:fill="auto"/>
          </w:tcPr>
          <w:p w:rsidR="00385D81" w:rsidRPr="00974564" w:rsidRDefault="00385D81" w:rsidP="007C6798">
            <w:pPr>
              <w:snapToGrid w:val="0"/>
              <w:spacing w:beforeLines="50" w:afterLines="50"/>
              <w:jc w:val="center"/>
              <w:rPr>
                <w:rFonts w:ascii="宋体" w:hAnsi="宋体"/>
                <w:bCs/>
                <w:color w:val="000000"/>
                <w:szCs w:val="20"/>
              </w:rPr>
            </w:pPr>
            <w:r w:rsidRPr="00974564">
              <w:rPr>
                <w:rFonts w:ascii="宋体" w:hAnsi="宋体" w:hint="eastAsia"/>
                <w:bCs/>
                <w:color w:val="000000"/>
                <w:szCs w:val="20"/>
              </w:rPr>
              <w:t>X2</w:t>
            </w:r>
          </w:p>
        </w:tc>
        <w:tc>
          <w:tcPr>
            <w:tcW w:w="5103" w:type="dxa"/>
            <w:shd w:val="clear" w:color="auto" w:fill="auto"/>
          </w:tcPr>
          <w:p w:rsidR="00385D81" w:rsidRDefault="00385D81" w:rsidP="007C6798">
            <w:pPr>
              <w:snapToGrid w:val="0"/>
              <w:spacing w:beforeLines="50" w:afterLines="50"/>
              <w:jc w:val="center"/>
              <w:rPr>
                <w:rFonts w:ascii="宋体" w:hAnsi="宋体"/>
                <w:bCs/>
                <w:color w:val="000000"/>
                <w:szCs w:val="20"/>
              </w:rPr>
            </w:pPr>
            <w:r>
              <w:rPr>
                <w:rFonts w:ascii="宋体" w:hAnsi="宋体" w:hint="eastAsia"/>
                <w:bCs/>
                <w:color w:val="000000"/>
                <w:szCs w:val="20"/>
              </w:rPr>
              <w:t>课堂测试</w:t>
            </w:r>
          </w:p>
        </w:tc>
        <w:tc>
          <w:tcPr>
            <w:tcW w:w="1843" w:type="dxa"/>
            <w:shd w:val="clear" w:color="auto" w:fill="auto"/>
          </w:tcPr>
          <w:p w:rsidR="00385D81" w:rsidRPr="00974564" w:rsidRDefault="00385D81" w:rsidP="007C6798">
            <w:pPr>
              <w:snapToGrid w:val="0"/>
              <w:spacing w:beforeLines="50" w:afterLines="50"/>
              <w:jc w:val="center"/>
              <w:rPr>
                <w:rFonts w:ascii="宋体" w:hAnsi="宋体"/>
                <w:bCs/>
                <w:color w:val="000000"/>
                <w:szCs w:val="20"/>
              </w:rPr>
            </w:pPr>
            <w:r w:rsidRPr="00974564">
              <w:rPr>
                <w:rFonts w:ascii="宋体" w:hAnsi="宋体" w:hint="eastAsia"/>
                <w:bCs/>
                <w:color w:val="000000"/>
                <w:szCs w:val="20"/>
              </w:rPr>
              <w:t>10%</w:t>
            </w:r>
          </w:p>
        </w:tc>
      </w:tr>
      <w:tr w:rsidR="00385D81" w:rsidTr="000D6594">
        <w:tc>
          <w:tcPr>
            <w:tcW w:w="1809" w:type="dxa"/>
            <w:shd w:val="clear" w:color="auto" w:fill="auto"/>
          </w:tcPr>
          <w:p w:rsidR="00385D81" w:rsidRPr="00974564" w:rsidRDefault="00385D81" w:rsidP="007C6798">
            <w:pPr>
              <w:snapToGrid w:val="0"/>
              <w:spacing w:beforeLines="50" w:afterLines="50"/>
              <w:jc w:val="center"/>
              <w:rPr>
                <w:rFonts w:ascii="宋体" w:hAnsi="宋体"/>
                <w:bCs/>
                <w:color w:val="000000"/>
                <w:szCs w:val="20"/>
              </w:rPr>
            </w:pPr>
            <w:r w:rsidRPr="00974564">
              <w:rPr>
                <w:rFonts w:ascii="宋体" w:hAnsi="宋体" w:hint="eastAsia"/>
                <w:bCs/>
                <w:color w:val="000000"/>
                <w:szCs w:val="20"/>
              </w:rPr>
              <w:t>X3</w:t>
            </w:r>
          </w:p>
        </w:tc>
        <w:tc>
          <w:tcPr>
            <w:tcW w:w="5103" w:type="dxa"/>
            <w:shd w:val="clear" w:color="auto" w:fill="auto"/>
          </w:tcPr>
          <w:p w:rsidR="00385D81" w:rsidRDefault="00385D81" w:rsidP="007C6798">
            <w:pPr>
              <w:snapToGrid w:val="0"/>
              <w:spacing w:beforeLines="50" w:afterLines="50"/>
              <w:jc w:val="center"/>
              <w:rPr>
                <w:rFonts w:ascii="宋体" w:hAnsi="宋体"/>
                <w:bCs/>
                <w:color w:val="000000"/>
                <w:szCs w:val="20"/>
              </w:rPr>
            </w:pPr>
            <w:r>
              <w:rPr>
                <w:rFonts w:ascii="宋体" w:hAnsi="宋体" w:hint="eastAsia"/>
                <w:bCs/>
                <w:color w:val="000000"/>
                <w:szCs w:val="20"/>
              </w:rPr>
              <w:t>课堂测试</w:t>
            </w:r>
          </w:p>
        </w:tc>
        <w:tc>
          <w:tcPr>
            <w:tcW w:w="1843" w:type="dxa"/>
            <w:shd w:val="clear" w:color="auto" w:fill="auto"/>
          </w:tcPr>
          <w:p w:rsidR="00385D81" w:rsidRPr="00974564" w:rsidRDefault="00385D81" w:rsidP="007C6798">
            <w:pPr>
              <w:snapToGrid w:val="0"/>
              <w:spacing w:beforeLines="50" w:afterLines="50"/>
              <w:jc w:val="center"/>
              <w:rPr>
                <w:rFonts w:ascii="宋体" w:hAnsi="宋体"/>
                <w:bCs/>
                <w:color w:val="000000"/>
                <w:szCs w:val="20"/>
              </w:rPr>
            </w:pPr>
            <w:r w:rsidRPr="00974564">
              <w:rPr>
                <w:rFonts w:ascii="宋体" w:hAnsi="宋体" w:hint="eastAsia"/>
                <w:bCs/>
                <w:color w:val="000000"/>
                <w:szCs w:val="20"/>
              </w:rPr>
              <w:t>15%</w:t>
            </w:r>
          </w:p>
        </w:tc>
      </w:tr>
    </w:tbl>
    <w:p w:rsidR="00385D81" w:rsidRDefault="00385D81" w:rsidP="00385D81">
      <w:pPr>
        <w:snapToGrid w:val="0"/>
        <w:spacing w:before="120" w:after="120" w:line="288" w:lineRule="auto"/>
        <w:ind w:firstLineChars="200" w:firstLine="400"/>
        <w:rPr>
          <w:rFonts w:ascii="宋体" w:hAnsi="宋体"/>
          <w:sz w:val="20"/>
          <w:szCs w:val="20"/>
          <w:highlight w:val="yellow"/>
        </w:rPr>
      </w:pPr>
    </w:p>
    <w:p w:rsidR="00385D81" w:rsidRDefault="00385D81" w:rsidP="00385D81">
      <w:pPr>
        <w:snapToGrid w:val="0"/>
        <w:spacing w:line="288" w:lineRule="auto"/>
        <w:ind w:firstLineChars="300" w:firstLine="840"/>
        <w:rPr>
          <w:sz w:val="28"/>
          <w:szCs w:val="28"/>
        </w:rPr>
      </w:pPr>
    </w:p>
    <w:p w:rsidR="00385D81" w:rsidRDefault="00385D81" w:rsidP="00385D81">
      <w:pPr>
        <w:snapToGrid w:val="0"/>
        <w:spacing w:line="288" w:lineRule="auto"/>
        <w:ind w:firstLineChars="300" w:firstLine="840"/>
        <w:rPr>
          <w:sz w:val="28"/>
          <w:szCs w:val="28"/>
        </w:rPr>
      </w:pPr>
      <w:r>
        <w:rPr>
          <w:rFonts w:hint="eastAsia"/>
          <w:noProof/>
          <w:sz w:val="28"/>
          <w:szCs w:val="28"/>
        </w:rPr>
        <w:drawing>
          <wp:anchor distT="0" distB="0" distL="114300" distR="114300" simplePos="0" relativeHeight="251661312" behindDoc="0" locked="0" layoutInCell="1" allowOverlap="1">
            <wp:simplePos x="0" y="0"/>
            <wp:positionH relativeFrom="column">
              <wp:posOffset>3633470</wp:posOffset>
            </wp:positionH>
            <wp:positionV relativeFrom="paragraph">
              <wp:posOffset>93980</wp:posOffset>
            </wp:positionV>
            <wp:extent cx="1956435" cy="603250"/>
            <wp:effectExtent l="0" t="0" r="5715" b="6350"/>
            <wp:wrapNone/>
            <wp:docPr id="1" name="图片 9" descr="4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34" descr="4532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6435" cy="603250"/>
                    </a:xfrm>
                    <a:prstGeom prst="rect">
                      <a:avLst/>
                    </a:prstGeom>
                    <a:noFill/>
                    <a:ln>
                      <a:noFill/>
                    </a:ln>
                  </pic:spPr>
                </pic:pic>
              </a:graphicData>
            </a:graphic>
          </wp:anchor>
        </w:drawing>
      </w:r>
    </w:p>
    <w:p w:rsidR="00385D81" w:rsidRDefault="00385D81" w:rsidP="00385D81">
      <w:pPr>
        <w:snapToGrid w:val="0"/>
        <w:spacing w:line="288" w:lineRule="auto"/>
        <w:ind w:firstLineChars="300" w:firstLine="840"/>
        <w:rPr>
          <w:sz w:val="28"/>
          <w:szCs w:val="28"/>
        </w:rPr>
      </w:pPr>
      <w:r>
        <w:rPr>
          <w:rFonts w:hint="eastAsia"/>
          <w:sz w:val="28"/>
          <w:szCs w:val="28"/>
        </w:rPr>
        <w:t>撰写人：王健波</w:t>
      </w:r>
      <w:r>
        <w:rPr>
          <w:rFonts w:hint="eastAsia"/>
          <w:sz w:val="28"/>
          <w:szCs w:val="28"/>
        </w:rPr>
        <w:tab/>
      </w:r>
      <w:r>
        <w:rPr>
          <w:rFonts w:hint="eastAsia"/>
          <w:sz w:val="28"/>
          <w:szCs w:val="28"/>
        </w:rPr>
        <w:tab/>
      </w:r>
      <w:r>
        <w:rPr>
          <w:rFonts w:hint="eastAsia"/>
          <w:sz w:val="28"/>
          <w:szCs w:val="28"/>
        </w:rPr>
        <w:tab/>
      </w:r>
      <w:r>
        <w:rPr>
          <w:rFonts w:hint="eastAsia"/>
          <w:sz w:val="28"/>
          <w:szCs w:val="28"/>
        </w:rPr>
        <w:t>系主任审核签名：</w:t>
      </w:r>
    </w:p>
    <w:p w:rsidR="00385D81" w:rsidRDefault="00385D81" w:rsidP="00385D81">
      <w:pPr>
        <w:snapToGrid w:val="0"/>
        <w:spacing w:line="288" w:lineRule="auto"/>
        <w:ind w:firstLineChars="300" w:firstLine="840"/>
        <w:rPr>
          <w:sz w:val="28"/>
          <w:szCs w:val="28"/>
        </w:rPr>
      </w:pPr>
      <w:r>
        <w:rPr>
          <w:rFonts w:hint="eastAsia"/>
          <w:sz w:val="28"/>
          <w:szCs w:val="28"/>
        </w:rPr>
        <w:t>审核时间：</w:t>
      </w:r>
    </w:p>
    <w:p w:rsidR="00680EB8" w:rsidRPr="00385D81" w:rsidRDefault="00680EB8" w:rsidP="007C6798">
      <w:pPr>
        <w:widowControl/>
        <w:jc w:val="left"/>
      </w:pPr>
    </w:p>
    <w:sectPr w:rsidR="00680EB8" w:rsidRPr="00385D81" w:rsidSect="00FE17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31D" w:rsidRDefault="005C631D" w:rsidP="007E0D92">
      <w:r>
        <w:separator/>
      </w:r>
    </w:p>
  </w:endnote>
  <w:endnote w:type="continuationSeparator" w:id="1">
    <w:p w:rsidR="005C631D" w:rsidRDefault="005C631D" w:rsidP="007E0D9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31D" w:rsidRDefault="005C631D" w:rsidP="007E0D92">
      <w:r>
        <w:separator/>
      </w:r>
    </w:p>
  </w:footnote>
  <w:footnote w:type="continuationSeparator" w:id="1">
    <w:p w:rsidR="005C631D" w:rsidRDefault="005C631D" w:rsidP="007E0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5971DA"/>
    <w:multiLevelType w:val="singleLevel"/>
    <w:tmpl w:val="DA5971DA"/>
    <w:lvl w:ilvl="0">
      <w:start w:val="1"/>
      <w:numFmt w:val="decimal"/>
      <w:suff w:val="nothing"/>
      <w:lvlText w:val="%1、"/>
      <w:lvlJc w:val="left"/>
    </w:lvl>
  </w:abstractNum>
  <w:abstractNum w:abstractNumId="1">
    <w:nsid w:val="FAAC9395"/>
    <w:multiLevelType w:val="singleLevel"/>
    <w:tmpl w:val="FAAC9395"/>
    <w:lvl w:ilvl="0">
      <w:start w:val="1"/>
      <w:numFmt w:val="decimal"/>
      <w:suff w:val="nothing"/>
      <w:lvlText w:val="%1、"/>
      <w:lvlJc w:val="left"/>
    </w:lvl>
  </w:abstractNum>
  <w:abstractNum w:abstractNumId="2">
    <w:nsid w:val="04D229FB"/>
    <w:multiLevelType w:val="multilevel"/>
    <w:tmpl w:val="04D229FB"/>
    <w:lvl w:ilvl="0">
      <w:start w:val="1"/>
      <w:numFmt w:val="decimal"/>
      <w:lvlText w:val="%1．"/>
      <w:lvlJc w:val="left"/>
      <w:pPr>
        <w:tabs>
          <w:tab w:val="num" w:pos="780"/>
        </w:tabs>
        <w:ind w:left="780" w:hanging="360"/>
      </w:pPr>
      <w:rPr>
        <w:rFonts w:ascii="宋体" w:hAnsi="宋体" w:cs="Helvetica" w:hint="default"/>
      </w:rPr>
    </w:lvl>
    <w:lvl w:ilvl="1">
      <w:start w:val="1"/>
      <w:numFmt w:val="bullet"/>
      <w:lvlText w:val=""/>
      <w:lvlJc w:val="left"/>
      <w:pPr>
        <w:tabs>
          <w:tab w:val="num" w:pos="1260"/>
        </w:tabs>
        <w:ind w:left="1260" w:hanging="420"/>
      </w:pPr>
      <w:rPr>
        <w:rFonts w:ascii="Wingdings" w:hAnsi="Wingding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5F36CCF"/>
    <w:multiLevelType w:val="multilevel"/>
    <w:tmpl w:val="05F36CCF"/>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4">
    <w:nsid w:val="58ABC615"/>
    <w:multiLevelType w:val="singleLevel"/>
    <w:tmpl w:val="58ABC615"/>
    <w:lvl w:ilvl="0">
      <w:start w:val="7"/>
      <w:numFmt w:val="decimal"/>
      <w:suff w:val="nothing"/>
      <w:lvlText w:val="%1."/>
      <w:lvlJc w:val="left"/>
    </w:lvl>
  </w:abstractNum>
  <w:abstractNum w:abstractNumId="5">
    <w:nsid w:val="59B3DFE8"/>
    <w:multiLevelType w:val="singleLevel"/>
    <w:tmpl w:val="59B3DFE8"/>
    <w:lvl w:ilvl="0">
      <w:start w:val="1"/>
      <w:numFmt w:val="chineseCounting"/>
      <w:suff w:val="nothing"/>
      <w:lvlText w:val="%1、"/>
      <w:lvlJc w:val="left"/>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749"/>
    <w:rsid w:val="000137D9"/>
    <w:rsid w:val="00015087"/>
    <w:rsid w:val="000C2323"/>
    <w:rsid w:val="00114D6A"/>
    <w:rsid w:val="00130B0F"/>
    <w:rsid w:val="001766EE"/>
    <w:rsid w:val="001873A6"/>
    <w:rsid w:val="001A1DAA"/>
    <w:rsid w:val="001B2998"/>
    <w:rsid w:val="001D0D84"/>
    <w:rsid w:val="00216961"/>
    <w:rsid w:val="0027174A"/>
    <w:rsid w:val="002D504B"/>
    <w:rsid w:val="002D7B54"/>
    <w:rsid w:val="00340A17"/>
    <w:rsid w:val="003772F1"/>
    <w:rsid w:val="0037771E"/>
    <w:rsid w:val="00377A75"/>
    <w:rsid w:val="00380577"/>
    <w:rsid w:val="00385D81"/>
    <w:rsid w:val="003A3FFC"/>
    <w:rsid w:val="003A63EF"/>
    <w:rsid w:val="003B76DC"/>
    <w:rsid w:val="003C2C4C"/>
    <w:rsid w:val="003D0AB6"/>
    <w:rsid w:val="003F16AE"/>
    <w:rsid w:val="00416C1A"/>
    <w:rsid w:val="00447669"/>
    <w:rsid w:val="00485039"/>
    <w:rsid w:val="00503A6F"/>
    <w:rsid w:val="005B1E1D"/>
    <w:rsid w:val="005B3E0A"/>
    <w:rsid w:val="005C631D"/>
    <w:rsid w:val="00636B11"/>
    <w:rsid w:val="00680EB8"/>
    <w:rsid w:val="006B539D"/>
    <w:rsid w:val="006E0098"/>
    <w:rsid w:val="006E2BC9"/>
    <w:rsid w:val="00732858"/>
    <w:rsid w:val="007C6798"/>
    <w:rsid w:val="007E0D92"/>
    <w:rsid w:val="007F75FB"/>
    <w:rsid w:val="008133FC"/>
    <w:rsid w:val="00836008"/>
    <w:rsid w:val="008561B1"/>
    <w:rsid w:val="008A4685"/>
    <w:rsid w:val="008B0C19"/>
    <w:rsid w:val="008E0BB1"/>
    <w:rsid w:val="008E5D3D"/>
    <w:rsid w:val="00941839"/>
    <w:rsid w:val="00945481"/>
    <w:rsid w:val="009B0A4A"/>
    <w:rsid w:val="009B5FF1"/>
    <w:rsid w:val="009D1130"/>
    <w:rsid w:val="009D7DAC"/>
    <w:rsid w:val="009F6041"/>
    <w:rsid w:val="00A01F2B"/>
    <w:rsid w:val="00A10AEF"/>
    <w:rsid w:val="00A409C1"/>
    <w:rsid w:val="00A46AE1"/>
    <w:rsid w:val="00AA3DB5"/>
    <w:rsid w:val="00B64D0C"/>
    <w:rsid w:val="00BD56E8"/>
    <w:rsid w:val="00BE3736"/>
    <w:rsid w:val="00BF2721"/>
    <w:rsid w:val="00C067DD"/>
    <w:rsid w:val="00C17FE6"/>
    <w:rsid w:val="00C55567"/>
    <w:rsid w:val="00C63FD8"/>
    <w:rsid w:val="00CB5D57"/>
    <w:rsid w:val="00CD6FD9"/>
    <w:rsid w:val="00D20AB5"/>
    <w:rsid w:val="00D41851"/>
    <w:rsid w:val="00DB3395"/>
    <w:rsid w:val="00DC7DB5"/>
    <w:rsid w:val="00DD7EBA"/>
    <w:rsid w:val="00DE2B85"/>
    <w:rsid w:val="00E21D51"/>
    <w:rsid w:val="00E529D8"/>
    <w:rsid w:val="00E62480"/>
    <w:rsid w:val="00E7702E"/>
    <w:rsid w:val="00E93612"/>
    <w:rsid w:val="00F064B1"/>
    <w:rsid w:val="00F903AC"/>
    <w:rsid w:val="00F94D88"/>
    <w:rsid w:val="00FE1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58"/>
    <w:pPr>
      <w:widowControl w:val="0"/>
      <w:jc w:val="both"/>
    </w:pPr>
  </w:style>
  <w:style w:type="paragraph" w:styleId="1">
    <w:name w:val="heading 1"/>
    <w:basedOn w:val="a"/>
    <w:next w:val="a"/>
    <w:link w:val="1Char"/>
    <w:uiPriority w:val="9"/>
    <w:qFormat/>
    <w:rsid w:val="003772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E17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qFormat/>
    <w:rsid w:val="00FE1749"/>
    <w:rPr>
      <w:color w:val="0000FF" w:themeColor="hyperlink"/>
      <w:u w:val="single"/>
    </w:rPr>
  </w:style>
  <w:style w:type="character" w:customStyle="1" w:styleId="1Char">
    <w:name w:val="标题 1 Char"/>
    <w:basedOn w:val="a0"/>
    <w:link w:val="1"/>
    <w:uiPriority w:val="9"/>
    <w:rsid w:val="003772F1"/>
    <w:rPr>
      <w:b/>
      <w:bCs/>
      <w:kern w:val="44"/>
      <w:sz w:val="44"/>
      <w:szCs w:val="44"/>
    </w:rPr>
  </w:style>
  <w:style w:type="paragraph" w:styleId="TOC">
    <w:name w:val="TOC Heading"/>
    <w:basedOn w:val="1"/>
    <w:next w:val="a"/>
    <w:uiPriority w:val="39"/>
    <w:semiHidden/>
    <w:unhideWhenUsed/>
    <w:qFormat/>
    <w:rsid w:val="003772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3772F1"/>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772F1"/>
    <w:pPr>
      <w:widowControl/>
      <w:spacing w:after="100" w:line="276" w:lineRule="auto"/>
      <w:jc w:val="left"/>
    </w:pPr>
    <w:rPr>
      <w:kern w:val="0"/>
      <w:sz w:val="22"/>
    </w:rPr>
  </w:style>
  <w:style w:type="paragraph" w:styleId="3">
    <w:name w:val="toc 3"/>
    <w:basedOn w:val="a"/>
    <w:next w:val="a"/>
    <w:autoRedefine/>
    <w:uiPriority w:val="39"/>
    <w:semiHidden/>
    <w:unhideWhenUsed/>
    <w:qFormat/>
    <w:rsid w:val="003772F1"/>
    <w:pPr>
      <w:widowControl/>
      <w:spacing w:after="100" w:line="276" w:lineRule="auto"/>
      <w:ind w:left="440"/>
      <w:jc w:val="left"/>
    </w:pPr>
    <w:rPr>
      <w:kern w:val="0"/>
      <w:sz w:val="22"/>
    </w:rPr>
  </w:style>
  <w:style w:type="paragraph" w:styleId="a5">
    <w:name w:val="Balloon Text"/>
    <w:basedOn w:val="a"/>
    <w:link w:val="Char"/>
    <w:uiPriority w:val="99"/>
    <w:semiHidden/>
    <w:unhideWhenUsed/>
    <w:rsid w:val="003772F1"/>
    <w:rPr>
      <w:sz w:val="18"/>
      <w:szCs w:val="18"/>
    </w:rPr>
  </w:style>
  <w:style w:type="character" w:customStyle="1" w:styleId="Char">
    <w:name w:val="批注框文本 Char"/>
    <w:basedOn w:val="a0"/>
    <w:link w:val="a5"/>
    <w:uiPriority w:val="99"/>
    <w:semiHidden/>
    <w:rsid w:val="003772F1"/>
    <w:rPr>
      <w:sz w:val="18"/>
      <w:szCs w:val="18"/>
    </w:rPr>
  </w:style>
  <w:style w:type="paragraph" w:styleId="a6">
    <w:name w:val="header"/>
    <w:basedOn w:val="a"/>
    <w:link w:val="Char0"/>
    <w:uiPriority w:val="99"/>
    <w:unhideWhenUsed/>
    <w:rsid w:val="007E0D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E0D92"/>
    <w:rPr>
      <w:sz w:val="18"/>
      <w:szCs w:val="18"/>
    </w:rPr>
  </w:style>
  <w:style w:type="paragraph" w:styleId="a7">
    <w:name w:val="footer"/>
    <w:basedOn w:val="a"/>
    <w:link w:val="Char1"/>
    <w:uiPriority w:val="99"/>
    <w:unhideWhenUsed/>
    <w:rsid w:val="007E0D92"/>
    <w:pPr>
      <w:tabs>
        <w:tab w:val="center" w:pos="4153"/>
        <w:tab w:val="right" w:pos="8306"/>
      </w:tabs>
      <w:snapToGrid w:val="0"/>
      <w:jc w:val="left"/>
    </w:pPr>
    <w:rPr>
      <w:sz w:val="18"/>
      <w:szCs w:val="18"/>
    </w:rPr>
  </w:style>
  <w:style w:type="character" w:customStyle="1" w:styleId="Char1">
    <w:name w:val="页脚 Char"/>
    <w:basedOn w:val="a0"/>
    <w:link w:val="a7"/>
    <w:uiPriority w:val="99"/>
    <w:rsid w:val="007E0D92"/>
    <w:rPr>
      <w:sz w:val="18"/>
      <w:szCs w:val="18"/>
    </w:rPr>
  </w:style>
  <w:style w:type="paragraph" w:styleId="a8">
    <w:name w:val="Normal (Web)"/>
    <w:basedOn w:val="a"/>
    <w:uiPriority w:val="99"/>
    <w:unhideWhenUsed/>
    <w:qFormat/>
    <w:rsid w:val="00114D6A"/>
    <w:pPr>
      <w:spacing w:before="100" w:beforeAutospacing="1" w:after="100" w:afterAutospacing="1"/>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772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E174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qFormat/>
    <w:rsid w:val="00FE1749"/>
    <w:rPr>
      <w:color w:val="0000FF" w:themeColor="hyperlink"/>
      <w:u w:val="single"/>
    </w:rPr>
  </w:style>
  <w:style w:type="character" w:customStyle="1" w:styleId="1Char">
    <w:name w:val="标题 1 Char"/>
    <w:basedOn w:val="a0"/>
    <w:link w:val="1"/>
    <w:uiPriority w:val="9"/>
    <w:rsid w:val="003772F1"/>
    <w:rPr>
      <w:b/>
      <w:bCs/>
      <w:kern w:val="44"/>
      <w:sz w:val="44"/>
      <w:szCs w:val="44"/>
    </w:rPr>
  </w:style>
  <w:style w:type="paragraph" w:styleId="TOC">
    <w:name w:val="TOC Heading"/>
    <w:basedOn w:val="1"/>
    <w:next w:val="a"/>
    <w:uiPriority w:val="39"/>
    <w:semiHidden/>
    <w:unhideWhenUsed/>
    <w:qFormat/>
    <w:rsid w:val="003772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3772F1"/>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772F1"/>
    <w:pPr>
      <w:widowControl/>
      <w:spacing w:after="100" w:line="276" w:lineRule="auto"/>
      <w:jc w:val="left"/>
    </w:pPr>
    <w:rPr>
      <w:kern w:val="0"/>
      <w:sz w:val="22"/>
    </w:rPr>
  </w:style>
  <w:style w:type="paragraph" w:styleId="3">
    <w:name w:val="toc 3"/>
    <w:basedOn w:val="a"/>
    <w:next w:val="a"/>
    <w:autoRedefine/>
    <w:uiPriority w:val="39"/>
    <w:semiHidden/>
    <w:unhideWhenUsed/>
    <w:qFormat/>
    <w:rsid w:val="003772F1"/>
    <w:pPr>
      <w:widowControl/>
      <w:spacing w:after="100" w:line="276" w:lineRule="auto"/>
      <w:ind w:left="440"/>
      <w:jc w:val="left"/>
    </w:pPr>
    <w:rPr>
      <w:kern w:val="0"/>
      <w:sz w:val="22"/>
    </w:rPr>
  </w:style>
  <w:style w:type="paragraph" w:styleId="a5">
    <w:name w:val="Balloon Text"/>
    <w:basedOn w:val="a"/>
    <w:link w:val="Char"/>
    <w:uiPriority w:val="99"/>
    <w:semiHidden/>
    <w:unhideWhenUsed/>
    <w:rsid w:val="003772F1"/>
    <w:rPr>
      <w:sz w:val="18"/>
      <w:szCs w:val="18"/>
    </w:rPr>
  </w:style>
  <w:style w:type="character" w:customStyle="1" w:styleId="Char">
    <w:name w:val="批注框文本 Char"/>
    <w:basedOn w:val="a0"/>
    <w:link w:val="a5"/>
    <w:uiPriority w:val="99"/>
    <w:semiHidden/>
    <w:rsid w:val="003772F1"/>
    <w:rPr>
      <w:sz w:val="18"/>
      <w:szCs w:val="18"/>
    </w:rPr>
  </w:style>
  <w:style w:type="paragraph" w:styleId="a6">
    <w:name w:val="header"/>
    <w:basedOn w:val="a"/>
    <w:link w:val="Char0"/>
    <w:uiPriority w:val="99"/>
    <w:unhideWhenUsed/>
    <w:rsid w:val="007E0D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E0D92"/>
    <w:rPr>
      <w:sz w:val="18"/>
      <w:szCs w:val="18"/>
    </w:rPr>
  </w:style>
  <w:style w:type="paragraph" w:styleId="a7">
    <w:name w:val="footer"/>
    <w:basedOn w:val="a"/>
    <w:link w:val="Char1"/>
    <w:uiPriority w:val="99"/>
    <w:unhideWhenUsed/>
    <w:rsid w:val="007E0D92"/>
    <w:pPr>
      <w:tabs>
        <w:tab w:val="center" w:pos="4153"/>
        <w:tab w:val="right" w:pos="8306"/>
      </w:tabs>
      <w:snapToGrid w:val="0"/>
      <w:jc w:val="left"/>
    </w:pPr>
    <w:rPr>
      <w:sz w:val="18"/>
      <w:szCs w:val="18"/>
    </w:rPr>
  </w:style>
  <w:style w:type="character" w:customStyle="1" w:styleId="Char1">
    <w:name w:val="页脚 Char"/>
    <w:basedOn w:val="a0"/>
    <w:link w:val="a7"/>
    <w:uiPriority w:val="99"/>
    <w:rsid w:val="007E0D92"/>
    <w:rPr>
      <w:sz w:val="18"/>
      <w:szCs w:val="18"/>
    </w:rPr>
  </w:style>
  <w:style w:type="paragraph" w:styleId="a8">
    <w:name w:val="Normal (Web)"/>
    <w:basedOn w:val="a"/>
    <w:uiPriority w:val="99"/>
    <w:unhideWhenUsed/>
    <w:qFormat/>
    <w:rsid w:val="00114D6A"/>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404379115">
      <w:bodyDiv w:val="1"/>
      <w:marLeft w:val="0"/>
      <w:marRight w:val="0"/>
      <w:marTop w:val="0"/>
      <w:marBottom w:val="0"/>
      <w:divBdr>
        <w:top w:val="none" w:sz="0" w:space="0" w:color="auto"/>
        <w:left w:val="none" w:sz="0" w:space="0" w:color="auto"/>
        <w:bottom w:val="none" w:sz="0" w:space="0" w:color="auto"/>
        <w:right w:val="none" w:sz="0" w:space="0" w:color="auto"/>
      </w:divBdr>
    </w:div>
    <w:div w:id="1422336674">
      <w:bodyDiv w:val="1"/>
      <w:marLeft w:val="0"/>
      <w:marRight w:val="0"/>
      <w:marTop w:val="0"/>
      <w:marBottom w:val="0"/>
      <w:divBdr>
        <w:top w:val="none" w:sz="0" w:space="0" w:color="auto"/>
        <w:left w:val="none" w:sz="0" w:space="0" w:color="auto"/>
        <w:bottom w:val="none" w:sz="0" w:space="0" w:color="auto"/>
        <w:right w:val="none" w:sz="0" w:space="0" w:color="auto"/>
      </w:divBdr>
    </w:div>
    <w:div w:id="16216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C67C-9774-44E9-8032-FAC410E3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368</Words>
  <Characters>2104</Characters>
  <Application>Microsoft Office Word</Application>
  <DocSecurity>0</DocSecurity>
  <Lines>17</Lines>
  <Paragraphs>4</Paragraphs>
  <ScaleCrop>false</ScaleCrop>
  <Company>Microsoft</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用户</cp:lastModifiedBy>
  <cp:revision>81</cp:revision>
  <dcterms:created xsi:type="dcterms:W3CDTF">2019-04-02T00:48:00Z</dcterms:created>
  <dcterms:modified xsi:type="dcterms:W3CDTF">2020-03-06T11:39:00Z</dcterms:modified>
</cp:coreProperties>
</file>